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cx="http://schemas.microsoft.com/office/drawing/2014/chartex">
  <w:body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沧州渤海新区黄骅市交通运输局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72"/>
        </w:rPr>
        <w:t xml:space="preserve">2025年部门预算绩效文本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（草案）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宋体" w:eastAsia="宋体" w:hAnsi="宋体" w:cs="宋体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沧州渤海新区黄骅市交通运输局编制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  <w:titlePg/>
        </w:sectPr>
      </w:pPr>
      <w:r>
        <w:rPr>
          <w:rFonts w:ascii="方正楷体_GBK" w:eastAsia="方正楷体_GBK" w:hAnsi="方正楷体_GBK" w:cs="方正楷体_GBK"/>
          <w:b/>
          <w:color w:val="000000"/>
          <w:sz w:val="32"/>
        </w:rPr>
        <w:t xml:space="preserve">财政和金融监督管理局审核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  <w:titlePg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36"/>
        </w:rPr>
        <w:t xml:space="preserve">目    录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第一部分 部门整体绩效目标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"2-2" \h \z \u</w:instrText>
      </w:r>
      <w:r>
        <w:fldChar w:fldCharType="separate"/>
      </w:r>
      <w:hyperlink w:anchor="_Toc_2_2_0000000001" w:history="1">
        <w:r>
          <w:t xml:space="preserve">一、总体绩效目标</w:t>
        </w:r>
        <w:r>
          <w:tab/>
        </w:r>
        <w:r>
          <w:fldChar w:fldCharType="begin"/>
        </w:r>
        <w:r>
          <w:instrText xml:space="preserve">PAGEREF _Toc_2_2_0000000001 \h</w:instrText>
        </w:r>
        <w:r>
          <w:fldChar w:fldCharType="separate"/>
        </w:r>
        <w:r>
          <w:t xml:space="preserve">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2" w:history="1">
        <w:r>
          <w:t xml:space="preserve">二、分项绩效目标</w:t>
        </w:r>
        <w:r>
          <w:tab/>
        </w:r>
        <w:r>
          <w:fldChar w:fldCharType="begin"/>
        </w:r>
        <w:r>
          <w:instrText xml:space="preserve">PAGEREF _Toc_2_2_0000000002 \h</w:instrText>
        </w:r>
        <w:r>
          <w:fldChar w:fldCharType="separate"/>
        </w:r>
        <w:r>
          <w:t xml:space="preserve">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2_2_0000000003" w:history="1">
        <w:r>
          <w:t xml:space="preserve">三、工作保障措施</w:t>
        </w:r>
        <w:r>
          <w:tab/>
        </w:r>
        <w:r>
          <w:fldChar w:fldCharType="begin"/>
        </w:r>
        <w:r>
          <w:instrText xml:space="preserve">PAGEREF _Toc_2_2_0000000003 \h</w:instrText>
        </w:r>
        <w:r>
          <w:fldChar w:fldCharType="separate"/>
        </w:r>
        <w:r>
          <w:t xml:space="preserve">5</w:t>
        </w:r>
        <w:r>
          <w:fldChar w:fldCharType="end"/>
        </w:r>
      </w:hyperlink>
    </w:p>
    <w:p>
      <w:pPr/>
      <w:r>
        <w:fldChar w:fldCharType="end"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30"/>
        </w:rPr>
        <w:t xml:space="preserve">第二部分 预算项目绩效目标</w:t>
      </w:r>
    </w:p>
    <w:p>
      <w:pPr>
        <w:pStyle w:val="TOC1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  <w:hyperlink w:anchor="_Toc_4_4_0000000004" w:history="1">
        <w:r>
          <w:t xml:space="preserve">1.渤海新区黄骅市“十四五”及2035年交通路网专项规划绩效目标表</w:t>
        </w:r>
        <w:r>
          <w:tab/>
        </w:r>
        <w:r>
          <w:fldChar w:fldCharType="begin"/>
        </w:r>
        <w:r>
          <w:instrText xml:space="preserve">PAGEREF _Toc_4_4_0000000004 \h</w:instrText>
        </w:r>
        <w:r>
          <w:fldChar w:fldCharType="separate"/>
        </w:r>
        <w:r>
          <w:t xml:space="preserve">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5" w:history="1">
        <w:r>
          <w:t xml:space="preserve">2.城市公交及城乡公交成本规制咨询服务费绩效目标表</w:t>
        </w:r>
        <w:r>
          <w:tab/>
        </w:r>
        <w:r>
          <w:fldChar w:fldCharType="begin"/>
        </w:r>
        <w:r>
          <w:instrText xml:space="preserve">PAGEREF _Toc_4_4_0000000005 \h</w:instrText>
        </w:r>
        <w:r>
          <w:fldChar w:fldCharType="separate"/>
        </w:r>
        <w:r>
          <w:t xml:space="preserve">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6" w:history="1">
        <w:r>
          <w:t xml:space="preserve">3.除雪破冰设备购置绩效目标表</w:t>
        </w:r>
        <w:r>
          <w:tab/>
        </w:r>
        <w:r>
          <w:fldChar w:fldCharType="begin"/>
        </w:r>
        <w:r>
          <w:instrText xml:space="preserve">PAGEREF _Toc_4_4_0000000006 \h</w:instrText>
        </w:r>
        <w:r>
          <w:fldChar w:fldCharType="separate"/>
        </w:r>
        <w:r>
          <w:t xml:space="preserve">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7" w:history="1">
        <w:r>
          <w:t xml:space="preserve">4.电脑、打印机、办公软件绩效目标表</w:t>
        </w:r>
        <w:r>
          <w:tab/>
        </w:r>
        <w:r>
          <w:fldChar w:fldCharType="begin"/>
        </w:r>
        <w:r>
          <w:instrText xml:space="preserve">PAGEREF _Toc_4_4_0000000007 \h</w:instrText>
        </w:r>
        <w:r>
          <w:fldChar w:fldCharType="separate"/>
        </w:r>
        <w:r>
          <w:t xml:space="preserve">10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8" w:history="1">
        <w:r>
          <w:t xml:space="preserve">5.风险评估、隐患排查、诚信考核及安全生产标准化达标情况检查、安全培训、应急演练（运管）绩效目标表</w:t>
        </w:r>
        <w:r>
          <w:tab/>
        </w:r>
        <w:r>
          <w:fldChar w:fldCharType="begin"/>
        </w:r>
        <w:r>
          <w:instrText xml:space="preserve">PAGEREF _Toc_4_4_0000000008 \h</w:instrText>
        </w:r>
        <w:r>
          <w:fldChar w:fldCharType="separate"/>
        </w:r>
        <w:r>
          <w:t xml:space="preserve">11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09" w:history="1">
        <w:r>
          <w:t xml:space="preserve">6.国内海洋渔船检验费用绩效目标表</w:t>
        </w:r>
        <w:r>
          <w:tab/>
        </w:r>
        <w:r>
          <w:fldChar w:fldCharType="begin"/>
        </w:r>
        <w:r>
          <w:instrText xml:space="preserve">PAGEREF _Toc_4_4_0000000009 \h</w:instrText>
        </w:r>
        <w:r>
          <w:fldChar w:fldCharType="separate"/>
        </w:r>
        <w:r>
          <w:t xml:space="preserve">12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0" w:history="1">
        <w:r>
          <w:t xml:space="preserve">7.黄骅市公共汽车有限公司补贴资金绩效目标表</w:t>
        </w:r>
        <w:r>
          <w:tab/>
        </w:r>
        <w:r>
          <w:fldChar w:fldCharType="begin"/>
        </w:r>
        <w:r>
          <w:instrText xml:space="preserve">PAGEREF _Toc_4_4_0000000010 \h</w:instrText>
        </w:r>
        <w:r>
          <w:fldChar w:fldCharType="separate"/>
        </w:r>
        <w:r>
          <w:t xml:space="preserve">13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1" w:history="1">
        <w:r>
          <w:t xml:space="preserve">8.监督经费绩效目标表</w:t>
        </w:r>
        <w:r>
          <w:tab/>
        </w:r>
        <w:r>
          <w:fldChar w:fldCharType="begin"/>
        </w:r>
        <w:r>
          <w:instrText xml:space="preserve">PAGEREF _Toc_4_4_0000000011 \h</w:instrText>
        </w:r>
        <w:r>
          <w:fldChar w:fldCharType="separate"/>
        </w:r>
        <w:r>
          <w:t xml:space="preserve">14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2" w:history="1">
        <w:r>
          <w:t xml:space="preserve">9.律师代理费（四中队、局机关）绩效目标表</w:t>
        </w:r>
        <w:r>
          <w:tab/>
        </w:r>
        <w:r>
          <w:fldChar w:fldCharType="begin"/>
        </w:r>
        <w:r>
          <w:instrText xml:space="preserve">PAGEREF _Toc_4_4_0000000012 \h</w:instrText>
        </w:r>
        <w:r>
          <w:fldChar w:fldCharType="separate"/>
        </w:r>
        <w:r>
          <w:t xml:space="preserve">15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3" w:history="1">
        <w:r>
          <w:t xml:space="preserve">10.评估费绩效目标表</w:t>
        </w:r>
        <w:r>
          <w:tab/>
        </w:r>
        <w:r>
          <w:fldChar w:fldCharType="begin"/>
        </w:r>
        <w:r>
          <w:instrText xml:space="preserve">PAGEREF _Toc_4_4_0000000013 \h</w:instrText>
        </w:r>
        <w:r>
          <w:fldChar w:fldCharType="separate"/>
        </w:r>
        <w:r>
          <w:t xml:space="preserve">16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4" w:history="1">
        <w:r>
          <w:t xml:space="preserve">11.洒水车租赁费绩效目标表</w:t>
        </w:r>
        <w:r>
          <w:tab/>
        </w:r>
        <w:r>
          <w:fldChar w:fldCharType="begin"/>
        </w:r>
        <w:r>
          <w:instrText xml:space="preserve">PAGEREF _Toc_4_4_0000000014 \h</w:instrText>
        </w:r>
        <w:r>
          <w:fldChar w:fldCharType="separate"/>
        </w:r>
        <w:r>
          <w:t xml:space="preserve">17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5" w:history="1">
        <w:r>
          <w:t xml:space="preserve">12.审计咨询费绩效目标表</w:t>
        </w:r>
        <w:r>
          <w:tab/>
        </w:r>
        <w:r>
          <w:fldChar w:fldCharType="begin"/>
        </w:r>
        <w:r>
          <w:instrText xml:space="preserve">PAGEREF _Toc_4_4_0000000015 \h</w:instrText>
        </w:r>
        <w:r>
          <w:fldChar w:fldCharType="separate"/>
        </w:r>
        <w:r>
          <w:t xml:space="preserve">18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6" w:history="1">
        <w:r>
          <w:t xml:space="preserve">13.停车费（客运、综合执法大队）绩效目标表</w:t>
        </w:r>
        <w:r>
          <w:tab/>
        </w:r>
        <w:r>
          <w:fldChar w:fldCharType="begin"/>
        </w:r>
        <w:r>
          <w:instrText xml:space="preserve">PAGEREF _Toc_4_4_0000000016 \h</w:instrText>
        </w:r>
        <w:r>
          <w:fldChar w:fldCharType="separate"/>
        </w:r>
        <w:r>
          <w:t xml:space="preserve">19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7" w:history="1">
        <w:r>
          <w:t xml:space="preserve">14.维稳经费绩效目标表</w:t>
        </w:r>
        <w:r>
          <w:tab/>
        </w:r>
        <w:r>
          <w:fldChar w:fldCharType="begin"/>
        </w:r>
        <w:r>
          <w:instrText xml:space="preserve">PAGEREF _Toc_4_4_0000000017 \h</w:instrText>
        </w:r>
        <w:r>
          <w:fldChar w:fldCharType="separate"/>
        </w:r>
        <w:r>
          <w:t xml:space="preserve">20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8" w:history="1">
        <w:r>
          <w:t xml:space="preserve">15.物业管理费绩效目标表</w:t>
        </w:r>
        <w:r>
          <w:tab/>
        </w:r>
        <w:r>
          <w:fldChar w:fldCharType="begin"/>
        </w:r>
        <w:r>
          <w:instrText xml:space="preserve">PAGEREF _Toc_4_4_0000000018 \h</w:instrText>
        </w:r>
        <w:r>
          <w:fldChar w:fldCharType="separate"/>
        </w:r>
        <w:r>
          <w:t xml:space="preserve">21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19" w:history="1">
        <w:r>
          <w:t xml:space="preserve">16.新增及更换重点道路沿线宣传牌绩效目标表</w:t>
        </w:r>
        <w:r>
          <w:tab/>
        </w:r>
        <w:r>
          <w:fldChar w:fldCharType="begin"/>
        </w:r>
        <w:r>
          <w:instrText xml:space="preserve">PAGEREF _Toc_4_4_0000000019 \h</w:instrText>
        </w:r>
        <w:r>
          <w:fldChar w:fldCharType="separate"/>
        </w:r>
        <w:r>
          <w:t xml:space="preserve">22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0" w:history="1">
        <w:r>
          <w:t xml:space="preserve">17.专用网络绩效目标表</w:t>
        </w:r>
        <w:r>
          <w:tab/>
        </w:r>
        <w:r>
          <w:fldChar w:fldCharType="begin"/>
        </w:r>
        <w:r>
          <w:instrText xml:space="preserve">PAGEREF _Toc_4_4_0000000020 \h</w:instrText>
        </w:r>
        <w:r>
          <w:fldChar w:fldCharType="separate"/>
        </w:r>
        <w:r>
          <w:t xml:space="preserve">23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1" w:history="1">
        <w:r>
          <w:t xml:space="preserve">18.租赁费（四、五中队）绩效目标表</w:t>
        </w:r>
        <w:r>
          <w:tab/>
        </w:r>
        <w:r>
          <w:fldChar w:fldCharType="begin"/>
        </w:r>
        <w:r>
          <w:instrText xml:space="preserve">PAGEREF _Toc_4_4_0000000021 \h</w:instrText>
        </w:r>
        <w:r>
          <w:fldChar w:fldCharType="separate"/>
        </w:r>
        <w:r>
          <w:t xml:space="preserve">24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2" w:history="1">
        <w:r>
          <w:t xml:space="preserve">19.2017年农村危桥改造工程检测费绩效目标表</w:t>
        </w:r>
        <w:r>
          <w:tab/>
        </w:r>
        <w:r>
          <w:fldChar w:fldCharType="begin"/>
        </w:r>
        <w:r>
          <w:instrText xml:space="preserve">PAGEREF _Toc_4_4_0000000022 \h</w:instrText>
        </w:r>
        <w:r>
          <w:fldChar w:fldCharType="separate"/>
        </w:r>
        <w:r>
          <w:t xml:space="preserve">25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3" w:history="1">
        <w:r>
          <w:t xml:space="preserve">20.2019年农村公路建设项目绩效目标表</w:t>
        </w:r>
        <w:r>
          <w:tab/>
        </w:r>
        <w:r>
          <w:fldChar w:fldCharType="begin"/>
        </w:r>
        <w:r>
          <w:instrText xml:space="preserve">PAGEREF _Toc_4_4_0000000023 \h</w:instrText>
        </w:r>
        <w:r>
          <w:fldChar w:fldCharType="separate"/>
        </w:r>
        <w:r>
          <w:t xml:space="preserve">26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4" w:history="1">
        <w:r>
          <w:t xml:space="preserve">21.2020年农村公路建设项目绩效目标表</w:t>
        </w:r>
        <w:r>
          <w:tab/>
        </w:r>
        <w:r>
          <w:fldChar w:fldCharType="begin"/>
        </w:r>
        <w:r>
          <w:instrText xml:space="preserve">PAGEREF _Toc_4_4_0000000024 \h</w:instrText>
        </w:r>
        <w:r>
          <w:fldChar w:fldCharType="separate"/>
        </w:r>
        <w:r>
          <w:t xml:space="preserve">27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5" w:history="1">
        <w:r>
          <w:t xml:space="preserve">22.2021年农村公路建设项目绩效目标表</w:t>
        </w:r>
        <w:r>
          <w:tab/>
        </w:r>
        <w:r>
          <w:fldChar w:fldCharType="begin"/>
        </w:r>
        <w:r>
          <w:instrText xml:space="preserve">PAGEREF _Toc_4_4_0000000025 \h</w:instrText>
        </w:r>
        <w:r>
          <w:fldChar w:fldCharType="separate"/>
        </w:r>
        <w:r>
          <w:t xml:space="preserve">28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6" w:history="1">
        <w:r>
          <w:t xml:space="preserve">23.2022-2025年农村公路养护工程绩效目标表</w:t>
        </w:r>
        <w:r>
          <w:tab/>
        </w:r>
        <w:r>
          <w:fldChar w:fldCharType="begin"/>
        </w:r>
        <w:r>
          <w:instrText xml:space="preserve">PAGEREF _Toc_4_4_0000000026 \h</w:instrText>
        </w:r>
        <w:r>
          <w:fldChar w:fldCharType="separate"/>
        </w:r>
        <w:r>
          <w:t xml:space="preserve">29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7" w:history="1">
        <w:r>
          <w:t xml:space="preserve">24.2022年农村公路建设项目绩效目标表</w:t>
        </w:r>
        <w:r>
          <w:tab/>
        </w:r>
        <w:r>
          <w:fldChar w:fldCharType="begin"/>
        </w:r>
        <w:r>
          <w:instrText xml:space="preserve">PAGEREF _Toc_4_4_0000000027 \h</w:instrText>
        </w:r>
        <w:r>
          <w:fldChar w:fldCharType="separate"/>
        </w:r>
        <w:r>
          <w:t xml:space="preserve">30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8" w:history="1">
        <w:r>
          <w:t xml:space="preserve">25.2023-2025年农村公路日常养护绩效目标表</w:t>
        </w:r>
        <w:r>
          <w:tab/>
        </w:r>
        <w:r>
          <w:fldChar w:fldCharType="begin"/>
        </w:r>
        <w:r>
          <w:instrText xml:space="preserve">PAGEREF _Toc_4_4_0000000028 \h</w:instrText>
        </w:r>
        <w:r>
          <w:fldChar w:fldCharType="separate"/>
        </w:r>
        <w:r>
          <w:t xml:space="preserve">31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29" w:history="1">
        <w:r>
          <w:t xml:space="preserve">26.2024年农村公路建设补助资金绩效目标表</w:t>
        </w:r>
        <w:r>
          <w:tab/>
        </w:r>
        <w:r>
          <w:fldChar w:fldCharType="begin"/>
        </w:r>
        <w:r>
          <w:instrText xml:space="preserve">PAGEREF _Toc_4_4_0000000029 \h</w:instrText>
        </w:r>
        <w:r>
          <w:fldChar w:fldCharType="separate"/>
        </w:r>
        <w:r>
          <w:t xml:space="preserve">32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0" w:history="1">
        <w:r>
          <w:t xml:space="preserve">27.2024年农村危桥改造工程绩效目标表</w:t>
        </w:r>
        <w:r>
          <w:tab/>
        </w:r>
        <w:r>
          <w:fldChar w:fldCharType="begin"/>
        </w:r>
        <w:r>
          <w:instrText xml:space="preserve">PAGEREF _Toc_4_4_0000000030 \h</w:instrText>
        </w:r>
        <w:r>
          <w:fldChar w:fldCharType="separate"/>
        </w:r>
        <w:r>
          <w:t xml:space="preserve">33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1" w:history="1">
        <w:r>
          <w:t xml:space="preserve">28.2025年交通运输领域专项资金预算[第一批]绩效目标表</w:t>
        </w:r>
        <w:r>
          <w:tab/>
        </w:r>
        <w:r>
          <w:fldChar w:fldCharType="begin"/>
        </w:r>
        <w:r>
          <w:instrText xml:space="preserve">PAGEREF _Toc_4_4_0000000031 \h</w:instrText>
        </w:r>
        <w:r>
          <w:fldChar w:fldCharType="separate"/>
        </w:r>
        <w:r>
          <w:t xml:space="preserve">34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2" w:history="1">
        <w:r>
          <w:t xml:space="preserve">29.2025年农村公路建设养护发展专项资金绩效目标表</w:t>
        </w:r>
        <w:r>
          <w:tab/>
        </w:r>
        <w:r>
          <w:fldChar w:fldCharType="begin"/>
        </w:r>
        <w:r>
          <w:instrText xml:space="preserve">PAGEREF _Toc_4_4_0000000032 \h</w:instrText>
        </w:r>
        <w:r>
          <w:fldChar w:fldCharType="separate"/>
        </w:r>
        <w:r>
          <w:t xml:space="preserve">35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3" w:history="1">
        <w:r>
          <w:t xml:space="preserve">30.2025年普通国省干线公路建设养护发展专项资金绩效目标表</w:t>
        </w:r>
        <w:r>
          <w:tab/>
        </w:r>
        <w:r>
          <w:fldChar w:fldCharType="begin"/>
        </w:r>
        <w:r>
          <w:instrText xml:space="preserve">PAGEREF _Toc_4_4_0000000033 \h</w:instrText>
        </w:r>
        <w:r>
          <w:fldChar w:fldCharType="separate"/>
        </w:r>
        <w:r>
          <w:t xml:space="preserve">36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4" w:history="1">
        <w:r>
          <w:t xml:space="preserve">31.2025年普通国省干线公路建设养护发展专项资金绩效目标表</w:t>
        </w:r>
        <w:r>
          <w:tab/>
        </w:r>
        <w:r>
          <w:fldChar w:fldCharType="begin"/>
        </w:r>
        <w:r>
          <w:instrText xml:space="preserve">PAGEREF _Toc_4_4_0000000034 \h</w:instrText>
        </w:r>
        <w:r>
          <w:fldChar w:fldCharType="separate"/>
        </w:r>
        <w:r>
          <w:t xml:space="preserve">37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5" w:history="1">
        <w:r>
          <w:t xml:space="preserve">32.228国道涉及治超设施补偿资金绩效目标表</w:t>
        </w:r>
        <w:r>
          <w:tab/>
        </w:r>
        <w:r>
          <w:fldChar w:fldCharType="begin"/>
        </w:r>
        <w:r>
          <w:instrText xml:space="preserve">PAGEREF _Toc_4_4_0000000035 \h</w:instrText>
        </w:r>
        <w:r>
          <w:fldChar w:fldCharType="separate"/>
        </w:r>
        <w:r>
          <w:t xml:space="preserve">38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6" w:history="1">
        <w:r>
          <w:t xml:space="preserve">33.G307绕城及中疏港路西延工程绩效目标表</w:t>
        </w:r>
        <w:r>
          <w:tab/>
        </w:r>
        <w:r>
          <w:fldChar w:fldCharType="begin"/>
        </w:r>
        <w:r>
          <w:instrText xml:space="preserve">PAGEREF _Toc_4_4_0000000036 \h</w:instrText>
        </w:r>
        <w:r>
          <w:fldChar w:fldCharType="separate"/>
        </w:r>
        <w:r>
          <w:t xml:space="preserve">39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7" w:history="1">
        <w:r>
          <w:t xml:space="preserve">34.沧海精品路创建工程绩效目标表</w:t>
        </w:r>
        <w:r>
          <w:tab/>
        </w:r>
        <w:r>
          <w:fldChar w:fldCharType="begin"/>
        </w:r>
        <w:r>
          <w:instrText xml:space="preserve">PAGEREF _Toc_4_4_0000000037 \h</w:instrText>
        </w:r>
        <w:r>
          <w:fldChar w:fldCharType="separate"/>
        </w:r>
        <w:r>
          <w:t xml:space="preserve">40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8" w:history="1">
        <w:r>
          <w:t xml:space="preserve">35.海园市场北入口道路、便道、台阶修复工程绩效目标表</w:t>
        </w:r>
        <w:r>
          <w:tab/>
        </w:r>
        <w:r>
          <w:fldChar w:fldCharType="begin"/>
        </w:r>
        <w:r>
          <w:instrText xml:space="preserve">PAGEREF _Toc_4_4_0000000038 \h</w:instrText>
        </w:r>
        <w:r>
          <w:fldChar w:fldCharType="separate"/>
        </w:r>
        <w:r>
          <w:t xml:space="preserve">41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39" w:history="1">
        <w:r>
          <w:t xml:space="preserve">36.黄骅市城市道路公交站牌改造项目绩效目标表</w:t>
        </w:r>
        <w:r>
          <w:tab/>
        </w:r>
        <w:r>
          <w:fldChar w:fldCharType="begin"/>
        </w:r>
        <w:r>
          <w:instrText xml:space="preserve">PAGEREF _Toc_4_4_0000000039 \h</w:instrText>
        </w:r>
        <w:r>
          <w:fldChar w:fldCharType="separate"/>
        </w:r>
        <w:r>
          <w:t xml:space="preserve">42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0" w:history="1">
        <w:r>
          <w:t xml:space="preserve">37.黄骅市道路精细化管理项目G205国道（南排水河-天津界）绩效目标表</w:t>
        </w:r>
        <w:r>
          <w:tab/>
        </w:r>
        <w:r>
          <w:fldChar w:fldCharType="begin"/>
        </w:r>
        <w:r>
          <w:instrText xml:space="preserve">PAGEREF _Toc_4_4_0000000040 \h</w:instrText>
        </w:r>
        <w:r>
          <w:fldChar w:fldCharType="separate"/>
        </w:r>
        <w:r>
          <w:t xml:space="preserve">43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1" w:history="1">
        <w:r>
          <w:t xml:space="preserve">38.黄骅市公交车专用道绩效目标表</w:t>
        </w:r>
        <w:r>
          <w:tab/>
        </w:r>
        <w:r>
          <w:fldChar w:fldCharType="begin"/>
        </w:r>
        <w:r>
          <w:instrText xml:space="preserve">PAGEREF _Toc_4_4_0000000041 \h</w:instrText>
        </w:r>
        <w:r>
          <w:fldChar w:fldCharType="separate"/>
        </w:r>
        <w:r>
          <w:t xml:space="preserve">44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2" w:history="1">
        <w:r>
          <w:t xml:space="preserve">39.黄骅市公交枢纽站基础设施提档升级项目绩效目标表</w:t>
        </w:r>
        <w:r>
          <w:tab/>
        </w:r>
        <w:r>
          <w:fldChar w:fldCharType="begin"/>
        </w:r>
        <w:r>
          <w:instrText xml:space="preserve">PAGEREF _Toc_4_4_0000000042 \h</w:instrText>
        </w:r>
        <w:r>
          <w:fldChar w:fldCharType="separate"/>
        </w:r>
        <w:r>
          <w:t xml:space="preserve">45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3" w:history="1">
        <w:r>
          <w:t xml:space="preserve">40.黄骅市公交运营及场站智能化改造项目绩效目标表</w:t>
        </w:r>
        <w:r>
          <w:tab/>
        </w:r>
        <w:r>
          <w:fldChar w:fldCharType="begin"/>
        </w:r>
        <w:r>
          <w:instrText xml:space="preserve">PAGEREF _Toc_4_4_0000000043 \h</w:instrText>
        </w:r>
        <w:r>
          <w:fldChar w:fldCharType="separate"/>
        </w:r>
        <w:r>
          <w:t xml:space="preserve">46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4" w:history="1">
        <w:r>
          <w:t xml:space="preserve">41.黄骅市公交站牌新建及改造工程项目绩效目标表</w:t>
        </w:r>
        <w:r>
          <w:tab/>
        </w:r>
        <w:r>
          <w:fldChar w:fldCharType="begin"/>
        </w:r>
        <w:r>
          <w:instrText xml:space="preserve">PAGEREF _Toc_4_4_0000000044 \h</w:instrText>
        </w:r>
        <w:r>
          <w:fldChar w:fldCharType="separate"/>
        </w:r>
        <w:r>
          <w:t xml:space="preserve">47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5" w:history="1">
        <w:r>
          <w:t xml:space="preserve">42.黄骅市交通运输局公交电子站牌建设项目绩效目标表</w:t>
        </w:r>
        <w:r>
          <w:tab/>
        </w:r>
        <w:r>
          <w:fldChar w:fldCharType="begin"/>
        </w:r>
        <w:r>
          <w:instrText xml:space="preserve">PAGEREF _Toc_4_4_0000000045 \h</w:instrText>
        </w:r>
        <w:r>
          <w:fldChar w:fldCharType="separate"/>
        </w:r>
        <w:r>
          <w:t xml:space="preserve">48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6" w:history="1">
        <w:r>
          <w:t xml:space="preserve">43.黄骅新城核心区路网建设项目北海路（滨河大道一期）续建项目绩效目标表</w:t>
        </w:r>
        <w:r>
          <w:tab/>
        </w:r>
        <w:r>
          <w:fldChar w:fldCharType="begin"/>
        </w:r>
        <w:r>
          <w:instrText xml:space="preserve">PAGEREF _Toc_4_4_0000000046 \h</w:instrText>
        </w:r>
        <w:r>
          <w:fldChar w:fldCharType="separate"/>
        </w:r>
        <w:r>
          <w:t xml:space="preserve">49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7" w:history="1">
        <w:r>
          <w:t xml:space="preserve">44.黄骅新城核心区路网建设项目华东街续建项目绩效目标表</w:t>
        </w:r>
        <w:r>
          <w:tab/>
        </w:r>
        <w:r>
          <w:fldChar w:fldCharType="begin"/>
        </w:r>
        <w:r>
          <w:instrText xml:space="preserve">PAGEREF _Toc_4_4_0000000047 \h</w:instrText>
        </w:r>
        <w:r>
          <w:fldChar w:fldCharType="separate"/>
        </w:r>
        <w:r>
          <w:t xml:space="preserve">50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8" w:history="1">
        <w:r>
          <w:t xml:space="preserve">45.黄骅新城核心区路网建设项目人民路（47#路）续建项目绩效目标表</w:t>
        </w:r>
        <w:r>
          <w:tab/>
        </w:r>
        <w:r>
          <w:fldChar w:fldCharType="begin"/>
        </w:r>
        <w:r>
          <w:instrText xml:space="preserve">PAGEREF _Toc_4_4_0000000048 \h</w:instrText>
        </w:r>
        <w:r>
          <w:fldChar w:fldCharType="separate"/>
        </w:r>
        <w:r>
          <w:t xml:space="preserve">51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49" w:history="1">
        <w:r>
          <w:t xml:space="preserve">46.省道S215津冀界至南大港小辛庄段改建工程绩效目标表</w:t>
        </w:r>
        <w:r>
          <w:tab/>
        </w:r>
        <w:r>
          <w:fldChar w:fldCharType="begin"/>
        </w:r>
        <w:r>
          <w:instrText xml:space="preserve">PAGEREF _Toc_4_4_0000000049 \h</w:instrText>
        </w:r>
        <w:r>
          <w:fldChar w:fldCharType="separate"/>
        </w:r>
        <w:r>
          <w:t xml:space="preserve">52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50" w:history="1">
        <w:r>
          <w:t xml:space="preserve">47.疫情防控期间租车费用绩效目标表</w:t>
        </w:r>
        <w:r>
          <w:tab/>
        </w:r>
        <w:r>
          <w:fldChar w:fldCharType="begin"/>
        </w:r>
        <w:r>
          <w:instrText xml:space="preserve">PAGEREF _Toc_4_4_0000000050 \h</w:instrText>
        </w:r>
        <w:r>
          <w:fldChar w:fldCharType="separate"/>
        </w:r>
        <w:r>
          <w:t xml:space="preserve">53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51" w:history="1">
        <w:r>
          <w:t xml:space="preserve">48.中心站停保场绩效目标表</w:t>
        </w:r>
        <w:r>
          <w:tab/>
        </w:r>
        <w:r>
          <w:fldChar w:fldCharType="begin"/>
        </w:r>
        <w:r>
          <w:instrText xml:space="preserve">PAGEREF _Toc_4_4_0000000051 \h</w:instrText>
        </w:r>
        <w:r>
          <w:fldChar w:fldCharType="separate"/>
        </w:r>
        <w:r>
          <w:t xml:space="preserve">54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52" w:history="1">
        <w:r>
          <w:t xml:space="preserve">49.滕千路跨新黄南排干街东桥破损修复绩效目标表</w:t>
        </w:r>
        <w:r>
          <w:tab/>
        </w:r>
        <w:r>
          <w:fldChar w:fldCharType="begin"/>
        </w:r>
        <w:r>
          <w:instrText xml:space="preserve">PAGEREF _Toc_4_4_0000000052 \h</w:instrText>
        </w:r>
        <w:r>
          <w:fldChar w:fldCharType="separate"/>
        </w:r>
        <w:r>
          <w:t xml:space="preserve">55</w:t>
        </w:r>
        <w:r>
          <w:fldChar w:fldCharType="end"/>
        </w:r>
      </w:hyperlink>
    </w:p>
    <w:p>
      <w:pPr>
        <w:pStyle w:val="TOC1"/>
        <w:tabs>
          <w:tab w:val="right" w:leader="dot" w:pos="9282"/>
        </w:tabs>
      </w:pPr>
      <w:hyperlink w:anchor="_Toc_4_4_0000000053" w:history="1">
        <w:r>
          <w:t xml:space="preserve">50.滕千路一期改造工程绩效目标表</w:t>
        </w:r>
        <w:r>
          <w:tab/>
        </w:r>
        <w:r>
          <w:fldChar w:fldCharType="begin"/>
        </w:r>
        <w:r>
          <w:instrText xml:space="preserve">PAGEREF _Toc_4_4_0000000053 \h</w:instrText>
        </w:r>
        <w:r>
          <w:fldChar w:fldCharType="separate"/>
        </w:r>
        <w:r>
          <w:t xml:space="preserve">56</w:t>
        </w:r>
        <w:r>
          <w:fldChar w:fldCharType="end"/>
        </w:r>
      </w:hyperlink>
    </w:p>
    <w:p>
      <w:pPr/>
      <w:r>
        <w:fldChar w:fldCharType="end"/>
      </w:r>
    </w:p>
    <w:p>
      <w:pPr>
        <w:sectPr>
          <w:footerReference w:type="even" r:id="rId1"/>
          <w:footerReference w:type="default" r:id="rId2"/>
          <w:type w:val="nextPage"/>
          <w:pgSz w:w="11900" w:h="16840" w:orient="portrait"/>
          <w:pgMar w:top="1984" w:right="1304" w:bottom="1134" w:left="1304" w:header="720" w:footer="720" w:gutter="0"/>
          <w:pgBorders/>
          <w:pgNumType w:start="1"/>
        </w:sectPr>
      </w:pPr>
      <w:r>
        <w:br w:type="page"/>
      </w:r>
      <w:r>
        <w:rPr/>
        <w:br/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第一部分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部门整体绩效目标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10" w:after="10"/>
        <w:ind w:firstLine="560"/>
        <w:jc w:val="left"/>
        <w:outlineLvl w:val="1"/>
      </w:pPr>
      <w:bookmarkStart w:id="0" w:name="_Toc_2_2_0000000001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一、总体绩效目标</w:t>
      </w:r>
      <w:bookmarkEnd w:id="0"/>
    </w:p>
    <w:p>
      <w:pPr>
        <w:pStyle w:val="插入文本样式-插入总体目标文件"/>
      </w:pPr>
      <w:r>
        <w:t xml:space="preserve">一、总体绩效目标</w:t>
      </w:r>
    </w:p>
    <w:p>
      <w:pPr>
        <w:pStyle w:val="插入文本样式-插入总体目标文件"/>
      </w:pPr>
      <w:r>
        <w:t xml:space="preserve">2025年，我局紧紧围绕渤海新区黄骅市委、市政府工作部署，树立起步就要奔跑，开局就要争先的意识，抢抓京津冀协同发展、专项债和国债等政策机遇，坚持问题导向，强化“一跑三争”，谋求交通运输事业发展实现新突破。一是大力推进项目建设，2025年争取实施12大项目，总投资14.8亿元，为渤海新区黄骅市高质量发展提供强力交通支撑。二是抓细抓实考核指标提升工作，以“优秀是底线、第一是本能”的决心和干劲推进交通强省、物流强省考核指标提升工作，通过对上沟通，横向对比，对标对表各项指标找差距、抓重点、补短板，确保考核取得优异成绩。三是提升运输管理服务水平，以“两客一危一货”及出租车、小型客船行业为重点，强化督导检查，加大各种违法、违规经营行为的打击力度。完善科技治超设施，加强路警联合治超工作，维护良好的运输市场秩序。四是全力打造平安交通，牢固树立红线意识、底线思维，及时排查整治安全隐患，强化闭环管理，着力打造平安工地、平安公路、平安运输。加强信访维稳工作，确保交通运输领域安全、稳定。 </w:t>
      </w:r>
    </w:p>
    <w:p>
      <w:pPr>
        <w:pStyle w:val="插入文本样式-插入总体目标文件"/>
      </w:pPr>
      <w:r>
        <w:t xml:space="preserve">二、分项绩效目标</w:t>
      </w:r>
    </w:p>
    <w:p>
      <w:pPr>
        <w:pStyle w:val="插入文本样式-插入总体目标文件"/>
      </w:pPr>
      <w:r>
        <w:t xml:space="preserve">（一）接续实施沿海高速公路沧州歧口至海丰段歧口互通连接线新建工程。</w:t>
      </w:r>
    </w:p>
    <w:p>
      <w:pPr>
        <w:pStyle w:val="插入文本样式-插入总体目标文件"/>
      </w:pPr>
      <w:r>
        <w:t xml:space="preserve">绩效目标：确保项目2025年建成通车，弥补沿海高速北部无出入口的不足，拉动沿海区域经济发展。</w:t>
      </w:r>
    </w:p>
    <w:p>
      <w:pPr>
        <w:pStyle w:val="插入文本样式-插入总体目标文件"/>
      </w:pPr>
      <w:r>
        <w:t xml:space="preserve">绩效指标：该项目概算总投资2.546亿元（批复概算）拟申请超长期国债1.273亿元。全线完成新建道路2.948km，按一级公路标准建设，路基宽采用25.5m，双向四车道。完成建设桥梁3座，其中中桥 76 米／2 座，小桥22.03米／1座；新建分离式立交427米／1 座（跨沿海高速）。</w:t>
      </w:r>
    </w:p>
    <w:p>
      <w:pPr>
        <w:pStyle w:val="插入文本样式-插入总体目标文件"/>
      </w:pPr>
      <w:r>
        <w:t xml:space="preserve">（二）完善公路养护工区项目建设。</w:t>
      </w:r>
    </w:p>
    <w:p>
      <w:pPr>
        <w:pStyle w:val="插入文本样式-插入总体目标文件"/>
      </w:pPr>
      <w:r>
        <w:t xml:space="preserve">绩效目标：完成养护工区建设和搬迁，尽快投产发挥效益，提升城市的整体形象。</w:t>
      </w:r>
    </w:p>
    <w:p>
      <w:pPr>
        <w:pStyle w:val="插入文本样式-插入总体目标文件"/>
      </w:pPr>
      <w:r>
        <w:t xml:space="preserve">绩效指标：项目概算总投资2亿元，在完成料棚、机械设备库基础和钢结构预制的基础上，计划申请专项债资金0.66亿元，2025年完成料棚、机械设备库建设。</w:t>
      </w:r>
    </w:p>
    <w:p>
      <w:pPr>
        <w:pStyle w:val="插入文本样式-插入总体目标文件"/>
      </w:pPr>
      <w:r>
        <w:t xml:space="preserve">（三）实施城乡冷链物流运输基础设施提升一、二期项目。</w:t>
      </w:r>
    </w:p>
    <w:p>
      <w:pPr>
        <w:pStyle w:val="插入文本样式-插入总体目标文件"/>
      </w:pPr>
      <w:r>
        <w:t xml:space="preserve">绩效目标：进一步提升我市“四好农村路”建设水平，促进农产品物流产业发展。</w:t>
      </w:r>
    </w:p>
    <w:p>
      <w:pPr>
        <w:pStyle w:val="插入文本样式-插入总体目标文件"/>
      </w:pPr>
      <w:r>
        <w:t xml:space="preserve">绩效指标：一期项目估算总投资2.98亿元，计划改造公路29.92公里，新建冷链物流集散中心1座、冷链物流点1座，建设冷库1920立方米、冷链物流转运场12500平米、服务用房450平米、充电桩20个。二期项目估算总投资2.26亿元，计划改造公路22.995公里，新建冷链物流集散中心2座，建设冷库572立方米、冷链物流转运场19300平米、服务用房200平米、充电桩20个。</w:t>
      </w:r>
    </w:p>
    <w:p>
      <w:pPr>
        <w:pStyle w:val="插入文本样式-插入总体目标文件"/>
      </w:pPr>
      <w:r>
        <w:t xml:space="preserve">（四）推进信誉大街人民路至滨河路段新建工程。</w:t>
      </w:r>
    </w:p>
    <w:p>
      <w:pPr>
        <w:pStyle w:val="插入文本样式-插入总体目标文件"/>
      </w:pPr>
      <w:r>
        <w:t xml:space="preserve">绩效目标：完善城市路网结构，改善周边群众出行条件，提升城市整体形象。</w:t>
      </w:r>
    </w:p>
    <w:p>
      <w:pPr>
        <w:pStyle w:val="插入文本样式-插入总体目标文件"/>
      </w:pPr>
      <w:r>
        <w:t xml:space="preserve">绩效指标：项目全长1199米，路基宽40米，路面宽22米，总投资3576万元，为黄骅市主城区新建雨污水管网专项债项目的子项目，项目于2024年9月开工建设，计划2025年5月完工。</w:t>
      </w:r>
    </w:p>
    <w:p>
      <w:pPr>
        <w:pStyle w:val="插入文本样式-插入总体目标文件"/>
      </w:pPr>
      <w:r>
        <w:t xml:space="preserve">（五）推进长虹大街北海路至滨河路段新建工程。</w:t>
      </w:r>
    </w:p>
    <w:p>
      <w:pPr>
        <w:pStyle w:val="插入文本样式-插入总体目标文件"/>
      </w:pPr>
      <w:r>
        <w:t xml:space="preserve">绩效目标：完善城市路网结构，改善周边群众出行条件，提升城市整体形象。</w:t>
      </w:r>
    </w:p>
    <w:p>
      <w:pPr>
        <w:pStyle w:val="插入文本样式-插入总体目标文件"/>
      </w:pPr>
      <w:r>
        <w:t xml:space="preserve">绩效指标：项目全长526米，路基宽40米，路面宽22米，总投资1430万元，为黄骅市主城区新建雨污水管网专项债项目的子项目，项目于2024年9月开工建设，计划2025年5月完工。  </w:t>
      </w:r>
    </w:p>
    <w:p>
      <w:pPr>
        <w:pStyle w:val="插入文本样式-插入总体目标文件"/>
      </w:pPr>
      <w:r>
        <w:t xml:space="preserve">（六）实施人民路和平大街至海丰大街段新建项目。</w:t>
      </w:r>
    </w:p>
    <w:p>
      <w:pPr>
        <w:pStyle w:val="插入文本样式-插入总体目标文件"/>
      </w:pPr>
      <w:r>
        <w:t xml:space="preserve">绩效目标：完善城市路网结构，改善周边群众出行条件，提升城市整体形象。</w:t>
      </w:r>
    </w:p>
    <w:p>
      <w:pPr>
        <w:pStyle w:val="插入文本样式-插入总体目标文件"/>
      </w:pPr>
      <w:r>
        <w:t xml:space="preserve">绩效指标：项目全长720米，路基宽40米，路面宽22米，总投资1724万元，为总部片区综合管网专项债项目的子项目，计划2025年开工建设。</w:t>
      </w:r>
    </w:p>
    <w:p>
      <w:pPr>
        <w:pStyle w:val="插入文本样式-插入总体目标文件"/>
      </w:pPr>
      <w:r>
        <w:t xml:space="preserve">（七）谋划实施京津冀公路路网养护项目。</w:t>
      </w:r>
    </w:p>
    <w:p>
      <w:pPr>
        <w:pStyle w:val="插入文本样式-插入总体目标文件"/>
      </w:pPr>
      <w:r>
        <w:t xml:space="preserve">绩效目标：提升京津冀交通网络化通达水平。</w:t>
      </w:r>
    </w:p>
    <w:p>
      <w:pPr>
        <w:pStyle w:val="插入文本样式-插入总体目标文件"/>
      </w:pPr>
      <w:r>
        <w:t xml:space="preserve">绩效指标：对京津冀主通道之间的公路路网进行大中修，主要包括县道44.376公里、乡道103.92公里，计划总投资1.2亿元。</w:t>
      </w:r>
    </w:p>
    <w:p>
      <w:pPr>
        <w:pStyle w:val="插入文本样式-插入总体目标文件"/>
      </w:pPr>
      <w:r>
        <w:t xml:space="preserve">（八）谋划实施快递物流集散基础设施建设项目。</w:t>
      </w:r>
    </w:p>
    <w:p>
      <w:pPr>
        <w:pStyle w:val="插入文本样式-插入总体目标文件"/>
      </w:pPr>
      <w:r>
        <w:t xml:space="preserve">绩效目标：健全物流网络，提升全市物流集散能力水平。</w:t>
      </w:r>
    </w:p>
    <w:p>
      <w:pPr>
        <w:pStyle w:val="插入文本样式-插入总体目标文件"/>
      </w:pPr>
      <w:r>
        <w:t xml:space="preserve">绩效指标：计划于黄骅市城区周边区域建设快递物流集散中心1座，并对乡镇菜鸟驿站、物流路网等基础设施进行提升改造，项目计划总投资1.8亿元。</w:t>
      </w:r>
    </w:p>
    <w:p>
      <w:pPr>
        <w:pStyle w:val="插入文本样式-插入总体目标文件"/>
      </w:pPr>
      <w:r>
        <w:t xml:space="preserve">（九）谋划实施公路驿站项目。</w:t>
      </w:r>
    </w:p>
    <w:p>
      <w:pPr>
        <w:pStyle w:val="插入文本样式-插入总体目标文件"/>
      </w:pPr>
      <w:r>
        <w:t xml:space="preserve">绩效目标：促进路域经济发展，提升公路整体形象。</w:t>
      </w:r>
    </w:p>
    <w:p>
      <w:pPr>
        <w:pStyle w:val="插入文本样式-插入总体目标文件"/>
      </w:pPr>
      <w:r>
        <w:t xml:space="preserve">绩效指标：计划分别于国道G307沿线黄骅市城区以东及以西、国道G205沿线黄骅市城区以南及以北建设4座国道公路驿站，主要包括停车场、充电桩、休息区、餐饮区、卫生间、超市、车辆维修区及公路养护中心等，总投资1.2亿元。</w:t>
      </w:r>
    </w:p>
    <w:p>
      <w:pPr>
        <w:pStyle w:val="插入文本样式-插入总体目标文件"/>
      </w:pPr>
      <w:r>
        <w:t xml:space="preserve">（十）力争国道G205南段改建工程开工建设</w:t>
      </w:r>
    </w:p>
    <w:p>
      <w:pPr>
        <w:pStyle w:val="插入文本样式-插入总体目标文件"/>
      </w:pPr>
      <w:r>
        <w:t xml:space="preserve">绩效目标：改善黄骅市境内国省干线公路交通运输环境，促进地域经济发展。</w:t>
      </w:r>
    </w:p>
    <w:p>
      <w:pPr>
        <w:pStyle w:val="插入文本样式-插入总体目标文件"/>
      </w:pPr>
      <w:r>
        <w:t xml:space="preserve">绩效指标：项目北起石黄高速立交桥处，南至黄骅孟村界，全长16.6公里，全线采用双向四车道一级公路标准建设，路基宽度25.5米，总投资3.8亿元，计划争取上级补助</w:t>
      </w:r>
    </w:p>
    <w:p>
      <w:pPr>
        <w:pStyle w:val="插入文本样式-插入总体目标文件"/>
      </w:pPr>
      <w:r>
        <w:t xml:space="preserve">2.3亿元。</w:t>
      </w:r>
    </w:p>
    <w:p>
      <w:pPr>
        <w:pStyle w:val="插入文本样式-插入总体目标文件"/>
      </w:pPr>
      <w:r>
        <w:t xml:space="preserve">（十一）加强农村公路建设养护</w:t>
      </w:r>
    </w:p>
    <w:p>
      <w:pPr>
        <w:pStyle w:val="插入文本样式-插入总体目标文件"/>
      </w:pPr>
      <w:r>
        <w:t xml:space="preserve">绩效目标：推进“美丽农村路”和“四好农村路示范乡镇”创建，进一步提升农村路网服务水平。</w:t>
      </w:r>
    </w:p>
    <w:p>
      <w:pPr>
        <w:pStyle w:val="插入文本样式-插入总体目标文件"/>
      </w:pPr>
      <w:r>
        <w:t xml:space="preserve">绩效指标：推动“四好农村路”持续提升，投资1400万元，改造农村公路10公里。同时坚持建养并重，投资900万元实施农村公路养护工程30公里。</w:t>
      </w:r>
    </w:p>
    <w:p>
      <w:pPr>
        <w:pStyle w:val="插入文本样式-插入总体目标文件"/>
      </w:pPr>
      <w:r>
        <w:t xml:space="preserve">（十二）实施国省干线提升工程</w:t>
      </w:r>
    </w:p>
    <w:p>
      <w:pPr>
        <w:pStyle w:val="插入文本样式-插入总体目标文件"/>
      </w:pPr>
      <w:r>
        <w:t xml:space="preserve">绩效目标：进一步优化国省干线通行环境，完善提升大交通路网格局。</w:t>
      </w:r>
    </w:p>
    <w:p>
      <w:pPr>
        <w:pStyle w:val="插入文本样式-插入总体目标文件"/>
      </w:pPr>
      <w:r>
        <w:t xml:space="preserve">绩效指标：积极争取上级资金2800万元，完成国道G307海华大街至沧县界段16.65公里中修罩面工程、国道 G337交通安全设施7.6公里提升工程。同时，积极协调服务于荣乌高速改扩建、曲港高速公路及国道G228等重大交通项目。</w:t>
      </w:r>
    </w:p>
    <w:p>
      <w:pPr>
        <w:pStyle w:val="插入文本样式-插入总体目标文件"/>
      </w:pPr>
      <w:r>
        <w:t xml:space="preserve">三、工作保障措施</w:t>
      </w:r>
    </w:p>
    <w:p>
      <w:pPr>
        <w:pStyle w:val="插入文本样式-插入总体目标文件"/>
      </w:pPr>
      <w:r>
        <w:t xml:space="preserve">（一）完善制度建设。</w:t>
      </w:r>
    </w:p>
    <w:p>
      <w:pPr>
        <w:pStyle w:val="插入文本样式-插入总体目标文件"/>
      </w:pPr>
      <w:r>
        <w:t xml:space="preserve">制定完善预算绩效管理制度、资金管理办法、工作保障制度等，为全年预算绩效目标的实现奠定制度基础。</w:t>
      </w:r>
    </w:p>
    <w:p>
      <w:pPr>
        <w:pStyle w:val="插入文本样式-插入总体目标文件"/>
      </w:pPr>
      <w:r>
        <w:t xml:space="preserve">（二）加强支出管理。</w:t>
      </w:r>
    </w:p>
    <w:p>
      <w:pPr>
        <w:pStyle w:val="插入文本样式-插入总体目标文件"/>
      </w:pPr>
      <w:r>
        <w:t xml:space="preserve">通过优化支出结构、编细编实预算、履行政府采购手续、尽快启动项目、及时支付资金，确保支出进度达标。</w:t>
      </w:r>
    </w:p>
    <w:p>
      <w:pPr>
        <w:pStyle w:val="插入文本样式-插入总体目标文件"/>
      </w:pPr>
      <w:r>
        <w:t xml:space="preserve">（三）加强绩效运行监控。</w:t>
      </w:r>
    </w:p>
    <w:p>
      <w:pPr>
        <w:pStyle w:val="插入文本样式-插入总体目标文件"/>
      </w:pPr>
      <w:r>
        <w:t xml:space="preserve">按要求开展绩效运行监控，发现问题及时采取措施，确保绩效目标如期保质实现。</w:t>
      </w:r>
    </w:p>
    <w:p>
      <w:pPr>
        <w:pStyle w:val="插入文本样式-插入总体目标文件"/>
      </w:pPr>
      <w:r>
        <w:t xml:space="preserve">（四）做好绩效自评。</w:t>
      </w:r>
    </w:p>
    <w:p>
      <w:pPr>
        <w:pStyle w:val="插入文本样式-插入总体目标文件"/>
      </w:pPr>
      <w:r>
        <w:t xml:space="preserve">按要求开展上年度部门预算绩效自评和重点评价工作，对评价中发现的问题及时整改，调整优化支出结构，提高财政资金使用效益。</w:t>
      </w:r>
    </w:p>
    <w:p>
      <w:pPr>
        <w:pStyle w:val="插入文本样式-插入总体目标文件"/>
      </w:pPr>
      <w:r>
        <w:t xml:space="preserve">（五）规范财务资产管理。</w:t>
      </w:r>
    </w:p>
    <w:p>
      <w:pPr>
        <w:pStyle w:val="插入文本样式-插入总体目标文件"/>
      </w:pPr>
      <w:r>
        <w:t xml:space="preserve">完善财务管理制度，严格审批程序，加强固定资产登记、使用和报废处置管理，做到支出合理，物尽其用。</w:t>
      </w:r>
    </w:p>
    <w:p>
      <w:pPr>
        <w:pStyle w:val="插入文本样式-插入总体目标文件"/>
      </w:pPr>
      <w:r>
        <w:t xml:space="preserve">（六）加强内部监督。</w:t>
      </w:r>
    </w:p>
    <w:p>
      <w:pPr>
        <w:pStyle w:val="插入文本样式-插入总体目标文件"/>
      </w:pPr>
      <w:r>
        <w:t xml:space="preserve">加强内部监督制度建设，对绩效运行情况、重大支出决策、对外投资、资产处置及其他重要经济业务事项的决策和执行进行督导，对会计资料进行内部审计，并配合做好审计、财政监督等外部监督工作，确保财政资金安全有效。</w:t>
      </w:r>
    </w:p>
    <w:p>
      <w:pPr>
        <w:pStyle w:val="插入文本样式-插入总体目标文件"/>
      </w:pPr>
      <w:r>
        <w:t xml:space="preserve">（七）加强宣传培训调研。</w:t>
      </w:r>
    </w:p>
    <w:p>
      <w:pPr>
        <w:pStyle w:val="插入文本样式-插入总体目标文件"/>
      </w:pPr>
      <w:r>
        <w:t xml:space="preserve">加强人员培训，提高本部门职工业务素质；加强调研，提出优化财政资金配置、提高资金使用效益的意见意见；加大宣传力度，强化预算绩效管理意识，促进预算绩效管理水平进一步提升。</w:t>
      </w:r>
    </w:p>
    <w:p>
      <w:pPr>
        <w:pStyle w:val="插入文本样式-插入总体目标文件"/>
      </w:pPr>
    </w:p>
    <w:p>
      <w:pPr>
        <w:pStyle w:val="插入文本样式-插入总体目标文件"/>
      </w:pPr>
    </w:p>
    <w:p>
      <w:pPr>
        <w:spacing w:before="10" w:after="10"/>
        <w:ind w:firstLine="560"/>
        <w:jc w:val="left"/>
        <w:outlineLvl w:val="1"/>
      </w:pPr>
      <w:bookmarkStart w:id="1" w:name="_Toc_2_2_0000000002"/>
      <w:r>
        <w:rPr>
          <w:rFonts w:ascii="方正黑体_GBK" w:eastAsia="方正黑体_GBK" w:hAnsi="方正黑体_GBK" w:cs="方正黑体_GBK"/>
          <w:color w:val="000000"/>
          <w:sz w:val="28"/>
        </w:rPr>
        <w:t xml:space="preserve">二、分项绩效目标</w:t>
      </w:r>
      <w:bookmarkEnd w:id="1"/>
    </w:p>
    <w:p>
      <w:pPr>
        <w:pStyle w:val="插入文本样式-插入职责分类绩效目标文件"/>
      </w:pPr>
    </w:p>
    <w:p>
      <w:pPr>
        <w:spacing w:before="10" w:after="10"/>
        <w:ind w:firstLine="560"/>
        <w:jc w:val="left"/>
        <w:outlineLvl w:val="1"/>
      </w:pPr>
      <w:bookmarkStart w:id="2" w:name="_Toc_2_2_0000000003"/>
      <w:r>
        <w:rPr>
          <w:rFonts w:ascii="方正黑体_GBK" w:eastAsia="方正黑体_GBK" w:hAnsi="方正黑体_GBK" w:cs="方正黑体_GBK"/>
          <w:color w:val="000000"/>
          <w:sz w:val="28"/>
        </w:rPr>
        <w:t xml:space="preserve">三、工作保障措施</w:t>
      </w:r>
      <w:bookmarkEnd w:id="2"/>
    </w:p>
    <w:p>
      <w:pPr>
        <w:pStyle w:val="插入文本样式-插入实现年度发展规划目标的保障措施文件"/>
      </w:pP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  <w:pgNumType w:start="1"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52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第二部分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 </w:t>
      </w:r>
    </w:p>
    <w:p>
      <w:pPr>
        <w:spacing w:before="0" w:after="0" w:line="240"/>
        <w:ind w:firstLine="0"/>
        <w:jc w:val="center"/>
        <w:outlineLvl w:val="0"/>
      </w:pPr>
      <w:r>
        <w:rPr>
          <w:rFonts w:ascii="方正小标宋_GBK" w:eastAsia="方正小标宋_GBK" w:hAnsi="方正小标宋_GBK" w:cs="方正小标宋_GBK"/>
          <w:color w:val="000000"/>
          <w:sz w:val="44"/>
        </w:rPr>
        <w:t xml:space="preserve">预算项目绩效目标</w:t>
      </w:r>
    </w:p>
    <w:p>
      <w:pPr>
        <w:spacing w:before="0" w:after="0" w:line="240"/>
        <w:ind w:firstLine="0"/>
        <w:jc w:val="center"/>
        <w:outlineLvl w:val="9"/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" w:name="_Toc_4_4_000000000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1.渤海新区黄骅市“十四五”及2035年交通路网专项规划绩效目标表</w:t>
      </w:r>
      <w:bookmarkEnd w:id="3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13098325P00005510002H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渤海新区黄骅市“十四五”及2035年交通路网专项规划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渤海新区黄骅市“十四五”及2035年交通路网专项规划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1.确保“十四五”规划编制工作顺利进行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按照国土空间交通专项规划完成率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按照国土空间专项规划完成率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交通路网覆盖率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全市交通路网覆盖率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合同及时执行率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合同及时执行率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按合同约定时间完成服务项目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按合同约定支付服务费用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对社会经济发展的影响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对社会经济发展的影响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受益群体满意度（%）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受益群体调查中，满意和较满意的人数占全体调查人数的比率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" w:name="_Toc_4_4_0000000005"/>
      <w:r>
        <w:rPr>
          <w:rFonts w:ascii="方正仿宋_GBK" w:eastAsia="方正仿宋_GBK" w:hAnsi="方正仿宋_GBK" w:cs="方正仿宋_GBK"/>
          <w:color w:val="000000"/>
          <w:sz w:val="28"/>
        </w:rPr>
        <w:t xml:space="preserve">2.城市公交及城乡公交成本规制咨询服务费绩效目标表</w:t>
      </w:r>
      <w:bookmarkEnd w:id="4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13098325P00000110005H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城市公交及城乡公交成本规制咨询服务费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12.00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12.00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城市公交及城乡公交成本规制咨询服务费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12.00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1.提高公交运营服务水平，确保公交行业健康、稳定、可持续发展。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咨询服务次数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按合同要求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咨询服务质量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提供服务质量是否达到要求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服务及时有效性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是否在合同要求时间内完成服务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咨询费用控制</w:t>
            </w:r>
          </w:p>
          <w:p>
            <w:pPr>
              <w:pStyle w:val="单元格样式2"/>
            </w:pP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按合同要求咨询费用</w:t>
            </w:r>
          </w:p>
          <w:p>
            <w:pPr>
              <w:pStyle w:val="单元格样式2"/>
            </w:pP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12万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提高公交运营服务水平，确保公交行业健康、稳定、可持续发展。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提高公交运营服务水平，确保公交行业健康、稳定、可持续发展。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工作人员满意度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工作人员,满意和较满意的人数占全部调查人数的比率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" w:name="_Toc_4_4_0000000006"/>
      <w:r>
        <w:rPr>
          <w:rFonts w:ascii="方正仿宋_GBK" w:eastAsia="方正仿宋_GBK" w:hAnsi="方正仿宋_GBK" w:cs="方正仿宋_GBK"/>
          <w:color w:val="000000"/>
          <w:sz w:val="28"/>
        </w:rPr>
        <w:t xml:space="preserve">3.除雪破冰设备购置绩效目标表</w:t>
      </w:r>
      <w:bookmarkEnd w:id="5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13098325P00119810002R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除雪破冰设备购置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除雪破冰设备购置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25.00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1.干线公路保通保畅，安全畅通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采购数量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实际采购数量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7台/套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合同合格项占总采购比率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设备采购完成时效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按时完成采购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已完成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成本节约率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实际节约成本占预购成本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≥30%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业务保障能力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保障干线公路安全畅通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能及时清除积雪积冰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调查群众对除雪保畅工作满意度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6" w:name="_Toc_4_4_0000000007"/>
      <w:r>
        <w:rPr>
          <w:rFonts w:ascii="方正仿宋_GBK" w:eastAsia="方正仿宋_GBK" w:hAnsi="方正仿宋_GBK" w:cs="方正仿宋_GBK"/>
          <w:color w:val="000000"/>
          <w:sz w:val="28"/>
        </w:rPr>
        <w:t xml:space="preserve">4.电脑、打印机、办公软件绩效目标表</w:t>
      </w:r>
      <w:bookmarkEnd w:id="6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13098325P000231100043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电脑、打印机、办公软件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19.50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19.50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办公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19.50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1.升级网络办公环境，确保网络信息安全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采购数量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实际采购数量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31台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合同合格项占总采购比率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设备采购完成时效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电脑打印机采购及时，保障正常工作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已完成采购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费用控制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实际采购设备费用控制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19.5万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业务保障能力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更换新型电脑，提升网络安全，保护办公数据不泄露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有效保护办公网络环境，提升安全性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调查工作人员的满意度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7" w:name="_Toc_4_4_0000000008"/>
      <w:r>
        <w:rPr>
          <w:rFonts w:ascii="方正仿宋_GBK" w:eastAsia="方正仿宋_GBK" w:hAnsi="方正仿宋_GBK" w:cs="方正仿宋_GBK"/>
          <w:color w:val="000000"/>
          <w:sz w:val="28"/>
        </w:rPr>
        <w:t xml:space="preserve">5.风险评估、隐患排查、诚信考核及安全生产标准化达标情况检查、安全培训、应急演练（运管）绩效目标表</w:t>
      </w:r>
      <w:bookmarkEnd w:id="7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13098325P00U38810006K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风险评估、隐患排查、诚信考核及安全生产标准化达标情况检查、安全培训、应急演练（运管）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7.00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7.00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委托业务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7.00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</w:t>
            </w:r>
          </w:p>
          <w:p>
            <w:pPr>
              <w:pStyle w:val="单元格样式2"/>
            </w:pPr>
            <w:r>
              <w:t xml:space="preserve">保障生产安全，建设事故隐患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排查培训次数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排查培训次数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25次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按合同约定开展服务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按合同约定开展服务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按合同约定时间按时开展服务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按合同约定时间按时开展服务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成本控制率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有效评估风险、治理隐患，减少事故发生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有效评估风险、治理隐患，减少事故发生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达到要求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受益群体调查中,满意和较满意的人数占全部调查人数的比率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8" w:name="_Toc_4_4_0000000009"/>
      <w:r>
        <w:rPr>
          <w:rFonts w:ascii="方正仿宋_GBK" w:eastAsia="方正仿宋_GBK" w:hAnsi="方正仿宋_GBK" w:cs="方正仿宋_GBK"/>
          <w:color w:val="000000"/>
          <w:sz w:val="28"/>
        </w:rPr>
        <w:t xml:space="preserve">6.国内海洋渔船检验费用绩效目标表</w:t>
      </w:r>
      <w:bookmarkEnd w:id="8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13098325P00005810002J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国内海洋渔船检验费用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国内海洋渔船检验费用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1.保障渔船安全作业，减少安全事故隐患</w:t>
            </w:r>
          </w:p>
          <w:p>
            <w:pPr>
              <w:pStyle w:val="单元格样式2"/>
            </w:pPr>
          </w:p>
          <w:p>
            <w:pPr>
              <w:pStyle w:val="单元格样式2"/>
            </w:pPr>
          </w:p>
          <w:p>
            <w:pPr>
              <w:pStyle w:val="单元格样式2"/>
            </w:pPr>
          </w:p>
          <w:p>
            <w:pPr>
              <w:pStyle w:val="单元格样式2"/>
            </w:pPr>
          </w:p>
          <w:p>
            <w:pPr>
              <w:pStyle w:val="单元格样式2"/>
            </w:pPr>
          </w:p>
          <w:p>
            <w:pPr>
              <w:pStyle w:val="单元格样式2"/>
            </w:pPr>
          </w:p>
          <w:p>
            <w:pPr>
              <w:pStyle w:val="单元格样式2"/>
            </w:pP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渔船检验数量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管辖区渔船检验数量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955艘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渔船检验合格率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渔船检验合格率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完成及时率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检验完成及时率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≥95%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检测费用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≤5万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保障渔民捕捞作业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保障渔民捕捞作业安全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渔民捕捞作业得到保障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渔民满意度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调查渔民满意度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≥95%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9" w:name="_Toc_4_4_0000000010"/>
      <w:r>
        <w:rPr>
          <w:rFonts w:ascii="方正仿宋_GBK" w:eastAsia="方正仿宋_GBK" w:hAnsi="方正仿宋_GBK" w:cs="方正仿宋_GBK"/>
          <w:color w:val="000000"/>
          <w:sz w:val="28"/>
        </w:rPr>
        <w:t xml:space="preserve">7.黄骅市公共汽车有限公司补贴资金绩效目标表</w:t>
      </w:r>
      <w:bookmarkEnd w:id="9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13098325P000063100031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黄骅市公共汽车有限公司补贴资金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800.00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800.00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黄骅市公共汽车有限公司补贴资金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800.00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1.方便群众出行，确保公交事业健康可持续发展，提高人民生活质量,带动周边经济发展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补贴公共汽车公司数量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补贴公共汽车公司数量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站点形象建设达标率(%)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站点形象建设达标率(%)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 ％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公交财政补贴拨付及时性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公交财政补贴是否按时拨付到位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保证及时拨付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控制在预算资金内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控制在预算资金内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800万元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基本公共服务水平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基本公共服务水平是否提高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提升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0" w:name="_Toc_4_4_0000000011"/>
      <w:r>
        <w:rPr>
          <w:rFonts w:ascii="方正仿宋_GBK" w:eastAsia="方正仿宋_GBK" w:hAnsi="方正仿宋_GBK" w:cs="方正仿宋_GBK"/>
          <w:color w:val="000000"/>
          <w:sz w:val="28"/>
        </w:rPr>
        <w:t xml:space="preserve">8.监督经费绩效目标表</w:t>
      </w:r>
      <w:bookmarkEnd w:id="10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13098325P00283910005P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监督经费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8.00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8.00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监督经费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8.00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1.按时完成监督工作，保障工程质量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监督检测数量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受监督检测数量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1项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监督检测数据真实可靠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确保监督检测数据真实可靠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确保数据真实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按时完成监督检测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按时完成监督检测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费用控制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监督检测费用控制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8万元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保障工程质量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工程质量管控率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群众对工程质量的满意度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1" w:name="_Toc_4_4_0000000012"/>
      <w:r>
        <w:rPr>
          <w:rFonts w:ascii="方正仿宋_GBK" w:eastAsia="方正仿宋_GBK" w:hAnsi="方正仿宋_GBK" w:cs="方正仿宋_GBK"/>
          <w:color w:val="000000"/>
          <w:sz w:val="28"/>
        </w:rPr>
        <w:t xml:space="preserve">9.律师代理费（四中队、局机关）绩效目标表</w:t>
      </w:r>
      <w:bookmarkEnd w:id="11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13098325P000056100027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律师代理费（四中队、局机关）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律师代理费（四中队、局机关）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1.目标一：得到法律咨询、行政复议、应诉答诉等法律服务和保障；目标二：加强依法行政工作</w:t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项目实际支出是否控制在预算内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≤3 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胜诉率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胜诉案件与上诉案件的比率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≥85%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法律咨询数量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法律咨询数量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2件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法律咨询解答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法律咨询解答是否及时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及时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专业化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经过聘请专业律师，依法行政水平进一步提高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依法行政考核达标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接受法律服务的科室、单位满意程度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≥95%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2" w:name="_Toc_4_4_0000000013"/>
      <w:r>
        <w:rPr>
          <w:rFonts w:ascii="方正仿宋_GBK" w:eastAsia="方正仿宋_GBK" w:hAnsi="方正仿宋_GBK" w:cs="方正仿宋_GBK"/>
          <w:color w:val="000000"/>
          <w:sz w:val="28"/>
        </w:rPr>
        <w:t xml:space="preserve">10.评估费绩效目标表</w:t>
      </w:r>
      <w:bookmarkEnd w:id="12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13098325P00005710002W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评估费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12.78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12.78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评估费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12.78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1.确保路损案件顺利结案，提高工作效率，保障依法行政工作顺利进行。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委托业务费用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实际发生费用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12.78万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风险治理次数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按合同约定开展服务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16次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开展风险隐患治理工作质量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是否有效开展风险隐患治理工作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有效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按合同约定时间完成服务项目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是否按合同约定时间及时完成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及时完成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确保路损案件顺利结案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是否确保路损案件顺利结案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是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受益群体满意度（%）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受益群体调查中，满意和较满意的人数占全体调查人数的比率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3" w:name="_Toc_4_4_0000000014"/>
      <w:r>
        <w:rPr>
          <w:rFonts w:ascii="方正仿宋_GBK" w:eastAsia="方正仿宋_GBK" w:hAnsi="方正仿宋_GBK" w:cs="方正仿宋_GBK"/>
          <w:color w:val="000000"/>
          <w:sz w:val="28"/>
        </w:rPr>
        <w:t xml:space="preserve">11.洒水车租赁费绩效目标表</w:t>
      </w:r>
      <w:bookmarkEnd w:id="13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13098325P00117510001N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洒水车租赁费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46.31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46.31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洒水车租赁费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46.31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1.干线公路洒水降尘，优化空气质量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租赁洒水车数量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租赁车辆满足使用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2辆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道路洒水成果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保持道路湿润不起扬尘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不起扬尘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洒水及时率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依照市场平均租赁费用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合同节约率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≥20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降低扬尘，优化空气质量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增加道路公共安全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空气质量达标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受益群体满意度（%）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受益群体调查中，满意和较满意的人数占全体调查人数的比率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4" w:name="_Toc_4_4_0000000015"/>
      <w:r>
        <w:rPr>
          <w:rFonts w:ascii="方正仿宋_GBK" w:eastAsia="方正仿宋_GBK" w:hAnsi="方正仿宋_GBK" w:cs="方正仿宋_GBK"/>
          <w:color w:val="000000"/>
          <w:sz w:val="28"/>
        </w:rPr>
        <w:t xml:space="preserve">12.审计咨询费绩效目标表</w:t>
      </w:r>
      <w:bookmarkEnd w:id="14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13098325P00006910002F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审计咨询费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审计咨询费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1.盘活资金，清理坏账，方便工作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审计次数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按合同要求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审计服务质量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提供审计服务质量是否达到要求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审计服务及时有效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按合同要求及时有效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审计咨询费用控制</w:t>
            </w:r>
          </w:p>
          <w:p>
            <w:pPr>
              <w:pStyle w:val="单元格样式2"/>
            </w:pP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审计咨询费用</w:t>
            </w:r>
          </w:p>
          <w:p>
            <w:pPr>
              <w:pStyle w:val="单元格样式2"/>
            </w:pP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提高工作效率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提高工作人员工作效率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工作人员满意度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工作人员,满意和较满意的人数占全部调查人数的比率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5" w:name="_Toc_4_4_0000000016"/>
      <w:r>
        <w:rPr>
          <w:rFonts w:ascii="方正仿宋_GBK" w:eastAsia="方正仿宋_GBK" w:hAnsi="方正仿宋_GBK" w:cs="方正仿宋_GBK"/>
          <w:color w:val="000000"/>
          <w:sz w:val="28"/>
        </w:rPr>
        <w:t xml:space="preserve">13.停车费（客运、综合执法大队）绩效目标表</w:t>
      </w:r>
      <w:bookmarkEnd w:id="15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13098325P0071AT10005H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停车费（客运、综合执法大队）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停车费（客运、综合执法大队）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1.顺利开展交通执法工作，</w:t>
            </w:r>
          </w:p>
          <w:p>
            <w:pPr>
              <w:pStyle w:val="单元格样式2"/>
            </w:pPr>
            <w:r>
              <w:t xml:space="preserve">打击黑出租、违章出租车辆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执法车辆次数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执法行动的次数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执法罚没的完成率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处罚违章的完成情况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处罚完成率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成本节约率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执法行动成本节约率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促进地方交通稳定发展 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客运运输质量违法率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≤2%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群众出行满意度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调查群众对出租车服务的满意度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6" w:name="_Toc_4_4_0000000017"/>
      <w:r>
        <w:rPr>
          <w:rFonts w:ascii="方正仿宋_GBK" w:eastAsia="方正仿宋_GBK" w:hAnsi="方正仿宋_GBK" w:cs="方正仿宋_GBK"/>
          <w:color w:val="000000"/>
          <w:sz w:val="28"/>
        </w:rPr>
        <w:t xml:space="preserve">14.维稳经费绩效目标表</w:t>
      </w:r>
      <w:bookmarkEnd w:id="16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13098325P000004100066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维稳经费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3.20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3.20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维稳经费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3.20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1.维护社会稳定，让社会更加公正和谐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维稳人次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计划维稳人次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10人次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维稳工作进展质量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是否达到维稳工作目的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达到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维稳工作及时性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是否及时进行维稳工作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及时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经费控制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维稳经费控制在标准内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3.2万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维护社会稳定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是否有效维护社会稳定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有效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受益群体满意度（%）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受益群体调查中，满意和较满意的人数占全体调查人数的比率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7" w:name="_Toc_4_4_0000000018"/>
      <w:r>
        <w:rPr>
          <w:rFonts w:ascii="方正仿宋_GBK" w:eastAsia="方正仿宋_GBK" w:hAnsi="方正仿宋_GBK" w:cs="方正仿宋_GBK"/>
          <w:color w:val="000000"/>
          <w:sz w:val="28"/>
        </w:rPr>
        <w:t xml:space="preserve">15.物业管理费绩效目标表</w:t>
      </w:r>
      <w:bookmarkEnd w:id="17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13098325P00005410002U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物业管理费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9.00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9.00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物业管理费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9.00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1.确保办公环境清洁，保持单位卫生形象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合同管理区域面积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服务面积3398平方米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生活垃圾日清率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每日清理垃圾量与产生的总垃圾量的比率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合同执行率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执行的合同内容占合同总内容的利率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项目实际支出是否控制在预算内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9万元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优化办公环境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优化办公环境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满足日常活动使用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受益群体调查中,满意和较满意的人数占全部调查人数的比率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8" w:name="_Toc_4_4_0000000019"/>
      <w:r>
        <w:rPr>
          <w:rFonts w:ascii="方正仿宋_GBK" w:eastAsia="方正仿宋_GBK" w:hAnsi="方正仿宋_GBK" w:cs="方正仿宋_GBK"/>
          <w:color w:val="000000"/>
          <w:sz w:val="28"/>
        </w:rPr>
        <w:t xml:space="preserve">16.新增及更换重点道路沿线宣传牌绩效目标表</w:t>
      </w:r>
      <w:bookmarkEnd w:id="18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13098325P00006810002R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新增及更换重点道路沿线宣传牌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新增及更换重点道路沿线宣传牌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1.做好城市交通宣传，提升城市交通形象。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沿线宣传牌牌数量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更换及翻新沿线宣传牌牌数量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更换及翻新站牌验收合格率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项目实际支出是否控制在预算内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优化城市环境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提升城市环境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满足日常活动使用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受益群体调查中,满意和较满意的人数占全部调查人数的比率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19" w:name="_Toc_4_4_0000000020"/>
      <w:r>
        <w:rPr>
          <w:rFonts w:ascii="方正仿宋_GBK" w:eastAsia="方正仿宋_GBK" w:hAnsi="方正仿宋_GBK" w:cs="方正仿宋_GBK"/>
          <w:color w:val="000000"/>
          <w:sz w:val="28"/>
        </w:rPr>
        <w:t xml:space="preserve">17.专用网络绩效目标表</w:t>
      </w:r>
      <w:bookmarkEnd w:id="19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13098325P000061100022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专用网络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专用网络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1.顺利开展工作，提升单位工作效率本年度完成</w:t>
            </w:r>
          </w:p>
          <w:p>
            <w:pPr>
              <w:pStyle w:val="单元格样式2"/>
            </w:pPr>
          </w:p>
          <w:p>
            <w:pPr>
              <w:pStyle w:val="单元格样式2"/>
            </w:pP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成本控制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实际支出是否控制在预算内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网络数量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专用网络数量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1条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办公网络畅通</w:t>
            </w:r>
          </w:p>
          <w:p>
            <w:pPr>
              <w:pStyle w:val="单元格样式2"/>
            </w:pP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符合办公要求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一季度完成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按单位要求完成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优化办公环境，保障安全，提高工作效率。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给工作人员创造更和谐的工作环境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工作人员及办理业务人员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工作人员及办理业务人员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0" w:name="_Toc_4_4_0000000021"/>
      <w:r>
        <w:rPr>
          <w:rFonts w:ascii="方正仿宋_GBK" w:eastAsia="方正仿宋_GBK" w:hAnsi="方正仿宋_GBK" w:cs="方正仿宋_GBK"/>
          <w:color w:val="000000"/>
          <w:sz w:val="28"/>
        </w:rPr>
        <w:t xml:space="preserve">18.租赁费（四、五中队）绩效目标表</w:t>
      </w:r>
      <w:bookmarkEnd w:id="20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13098325P00284110005H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租赁费（四、五中队）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25.80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25.80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租赁费（四、五中队）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25.80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1.租赁可靠的治超场地，保证治超工作顺利开展。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场地租赁费用控制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场地租赁费用控制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25.8万元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租赁数量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场地租赁数量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2处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治超场地正常使用情况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治超场地正常使用率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租赁费按时支付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租赁费按时支付效率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道路运输违规车辆治理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违章运输车辆治理率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服务对象满意度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1" w:name="_Toc_4_4_0000000022"/>
      <w:r>
        <w:rPr>
          <w:rFonts w:ascii="方正仿宋_GBK" w:eastAsia="方正仿宋_GBK" w:hAnsi="方正仿宋_GBK" w:cs="方正仿宋_GBK"/>
          <w:color w:val="000000"/>
          <w:sz w:val="28"/>
        </w:rPr>
        <w:t xml:space="preserve">19.2017年农村危桥改造工程检测费绩效目标表</w:t>
      </w:r>
      <w:bookmarkEnd w:id="21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13098325P00092510002H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2017年农村危桥改造工程检测费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2.92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2.92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2017年农村危桥改造工程检测费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2.92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2.92万元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2" w:name="_Toc_4_4_0000000023"/>
      <w:r>
        <w:rPr>
          <w:rFonts w:ascii="方正仿宋_GBK" w:eastAsia="方正仿宋_GBK" w:hAnsi="方正仿宋_GBK" w:cs="方正仿宋_GBK"/>
          <w:color w:val="000000"/>
          <w:sz w:val="28"/>
        </w:rPr>
        <w:t xml:space="preserve">20.2019年农村公路建设项目绩效目标表</w:t>
      </w:r>
      <w:bookmarkEnd w:id="22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13098325P0026E7100060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2019年农村公路建设项目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2019年农村公路建设项目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300.00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300万元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3" w:name="_Toc_4_4_0000000024"/>
      <w:r>
        <w:rPr>
          <w:rFonts w:ascii="方正仿宋_GBK" w:eastAsia="方正仿宋_GBK" w:hAnsi="方正仿宋_GBK" w:cs="方正仿宋_GBK"/>
          <w:color w:val="000000"/>
          <w:sz w:val="28"/>
        </w:rPr>
        <w:t xml:space="preserve">21.2020年农村公路建设项目绩效目标表</w:t>
      </w:r>
      <w:bookmarkEnd w:id="23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13098325P002980100064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2020年农村公路建设项目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566.00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566.00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2020年农村公路建设项目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566.00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完成公路桥梁涉及乡镇数量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完成公路桥梁涉及乡镇数量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566万元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4" w:name="_Toc_4_4_0000000025"/>
      <w:r>
        <w:rPr>
          <w:rFonts w:ascii="方正仿宋_GBK" w:eastAsia="方正仿宋_GBK" w:hAnsi="方正仿宋_GBK" w:cs="方正仿宋_GBK"/>
          <w:color w:val="000000"/>
          <w:sz w:val="28"/>
        </w:rPr>
        <w:t xml:space="preserve">22.2021年农村公路建设项目绩效目标表</w:t>
      </w:r>
      <w:bookmarkEnd w:id="24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13098325P004836100048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2021年农村公路建设项目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2021年农村公路建设项目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5" w:name="_Toc_4_4_0000000026"/>
      <w:r>
        <w:rPr>
          <w:rFonts w:ascii="方正仿宋_GBK" w:eastAsia="方正仿宋_GBK" w:hAnsi="方正仿宋_GBK" w:cs="方正仿宋_GBK"/>
          <w:color w:val="000000"/>
          <w:sz w:val="28"/>
        </w:rPr>
        <w:t xml:space="preserve">23.2022-2025年农村公路养护工程绩效目标表</w:t>
      </w:r>
      <w:bookmarkEnd w:id="25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13098325P00017310011L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2022-2025年农村公路养护工程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427.00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427.00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2022-2025年农村公路养护工程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427.00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1.目标内容1改善交通运输环境，加强地域间的沟通、交流促进地域经济发展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完成公路桥梁涉及乡镇数量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完成公路桥梁涉及乡镇数量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427万元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6" w:name="_Toc_4_4_0000000027"/>
      <w:r>
        <w:rPr>
          <w:rFonts w:ascii="方正仿宋_GBK" w:eastAsia="方正仿宋_GBK" w:hAnsi="方正仿宋_GBK" w:cs="方正仿宋_GBK"/>
          <w:color w:val="000000"/>
          <w:sz w:val="28"/>
        </w:rPr>
        <w:t xml:space="preserve">24.2022年农村公路建设项目绩效目标表</w:t>
      </w:r>
      <w:bookmarkEnd w:id="26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13098325P00015410004T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2022年农村公路建设项目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2022年农村公路建设项目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500.00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完成公路桥梁涉及乡镇数量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完成公路桥梁涉及乡镇数量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500万元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7" w:name="_Toc_4_4_0000000028"/>
      <w:r>
        <w:rPr>
          <w:rFonts w:ascii="方正仿宋_GBK" w:eastAsia="方正仿宋_GBK" w:hAnsi="方正仿宋_GBK" w:cs="方正仿宋_GBK"/>
          <w:color w:val="000000"/>
          <w:sz w:val="28"/>
        </w:rPr>
        <w:t xml:space="preserve">25.2023-2025年农村公路日常养护绩效目标表</w:t>
      </w:r>
      <w:bookmarkEnd w:id="27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13098325P00017410005W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2023-2025年农村公路日常养护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268.00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268.00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2023-2025年农村公路日常养护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268.00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 完成公路桥梁涉及乡镇数量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完成公路桥梁涉及乡镇数量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268万元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8" w:name="_Toc_4_4_0000000029"/>
      <w:r>
        <w:rPr>
          <w:rFonts w:ascii="方正仿宋_GBK" w:eastAsia="方正仿宋_GBK" w:hAnsi="方正仿宋_GBK" w:cs="方正仿宋_GBK"/>
          <w:color w:val="000000"/>
          <w:sz w:val="28"/>
        </w:rPr>
        <w:t xml:space="preserve">26.2024年农村公路建设补助资金绩效目标表</w:t>
      </w:r>
      <w:bookmarkEnd w:id="28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13098325P00064610004M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2024年农村公路建设补助资金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442.18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442.18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2024年农村公路建设补助资金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442.18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1.提高出行环境，方便群众出行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442.18万元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29" w:name="_Toc_4_4_0000000030"/>
      <w:r>
        <w:rPr>
          <w:rFonts w:ascii="方正仿宋_GBK" w:eastAsia="方正仿宋_GBK" w:hAnsi="方正仿宋_GBK" w:cs="方正仿宋_GBK"/>
          <w:color w:val="000000"/>
          <w:sz w:val="28"/>
        </w:rPr>
        <w:t xml:space="preserve">27.2024年农村危桥改造工程绩效目标表</w:t>
      </w:r>
      <w:bookmarkEnd w:id="29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13098325P00111610002L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2024年农村危桥改造工程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2024年农村危桥改造工程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100.00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0" w:name="_Toc_4_4_0000000031"/>
      <w:r>
        <w:rPr>
          <w:rFonts w:ascii="方正仿宋_GBK" w:eastAsia="方正仿宋_GBK" w:hAnsi="方正仿宋_GBK" w:cs="方正仿宋_GBK"/>
          <w:color w:val="000000"/>
          <w:sz w:val="28"/>
        </w:rPr>
        <w:t xml:space="preserve">28.2025年交通运输领域专项资金预算[第一批]绩效目标表</w:t>
      </w:r>
      <w:bookmarkEnd w:id="30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13098325P00350210002T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2025年交通运输领域专项资金预算[第一批]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238.00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238.00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2025年交通运输领域专项资金预算[第一批]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238.00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年度全社会建设改造农村公路里程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完成年度全社会建设改造农村公路里程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10公里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238万元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1" w:name="_Toc_4_4_0000000032"/>
      <w:r>
        <w:rPr>
          <w:rFonts w:ascii="方正仿宋_GBK" w:eastAsia="方正仿宋_GBK" w:hAnsi="方正仿宋_GBK" w:cs="方正仿宋_GBK"/>
          <w:color w:val="000000"/>
          <w:sz w:val="28"/>
        </w:rPr>
        <w:t xml:space="preserve">29.2025年农村公路建设养护发展专项资金绩效目标表</w:t>
      </w:r>
      <w:bookmarkEnd w:id="31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13098325P002994100089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2025年农村公路建设养护发展专项资金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381.00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381.00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2025年农村公路建设养护发展专项资金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381.00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381万元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2" w:name="_Toc_4_4_0000000033"/>
      <w:r>
        <w:rPr>
          <w:rFonts w:ascii="方正仿宋_GBK" w:eastAsia="方正仿宋_GBK" w:hAnsi="方正仿宋_GBK" w:cs="方正仿宋_GBK"/>
          <w:color w:val="000000"/>
          <w:sz w:val="28"/>
        </w:rPr>
        <w:t xml:space="preserve">30.2025年普通国省干线公路建设养护发展专项资金绩效目标表</w:t>
      </w:r>
      <w:bookmarkEnd w:id="32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13098325P00299610010K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2025年普通国省干线公路建设养护发展专项资金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80.00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80.00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2025年普通国省干线公路建设养护发展专项资金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80.00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1.目标内容1改善交通运输环境，加强地域间的沟通、交流促进地域经济发展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80万元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3" w:name="_Toc_4_4_0000000034"/>
      <w:r>
        <w:rPr>
          <w:rFonts w:ascii="方正仿宋_GBK" w:eastAsia="方正仿宋_GBK" w:hAnsi="方正仿宋_GBK" w:cs="方正仿宋_GBK"/>
          <w:color w:val="000000"/>
          <w:sz w:val="28"/>
        </w:rPr>
        <w:t xml:space="preserve">31.2025年普通国省干线公路建设养护发展专项资金绩效目标表</w:t>
      </w:r>
      <w:bookmarkEnd w:id="33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13098325P002996100117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2025年普通国省干线公路建设养护发展专项资金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473.00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473.00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2025年普通国省干线公路建设养护发展专项资金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473.00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1.目标内容1改善交通运输环境，加强地域间的沟通、交流促进地域经济发展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473万元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沧市财建[2024]329号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4" w:name="_Toc_4_4_0000000035"/>
      <w:r>
        <w:rPr>
          <w:rFonts w:ascii="方正仿宋_GBK" w:eastAsia="方正仿宋_GBK" w:hAnsi="方正仿宋_GBK" w:cs="方正仿宋_GBK"/>
          <w:color w:val="000000"/>
          <w:sz w:val="28"/>
        </w:rPr>
        <w:t xml:space="preserve">32.228国道涉及治超设施补偿资金绩效目标表</w:t>
      </w:r>
      <w:bookmarkEnd w:id="34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13098325P00296810004U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228国道涉及治超设施补偿资金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20.00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20.00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228国道涉及治超设施补偿资金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20.00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补偿资金发放完成率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补偿资金发放完成率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补贴资金发放到位情况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补偿资金是否拨付到位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是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补偿资金发放到位情况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补偿资金是否及时发放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是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补偿资金金额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补偿资金金额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20万元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超限超载率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超限超载率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0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5" w:name="_Toc_4_4_0000000036"/>
      <w:r>
        <w:rPr>
          <w:rFonts w:ascii="方正仿宋_GBK" w:eastAsia="方正仿宋_GBK" w:hAnsi="方正仿宋_GBK" w:cs="方正仿宋_GBK"/>
          <w:color w:val="000000"/>
          <w:sz w:val="28"/>
        </w:rPr>
        <w:t xml:space="preserve">33.G307绕城及中疏港路西延工程绩效目标表</w:t>
      </w:r>
      <w:bookmarkEnd w:id="35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13098325P00183910007C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G307绕城及中疏港路西延工程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G307绕城及中疏港路西延工程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6" w:name="_Toc_4_4_0000000037"/>
      <w:r>
        <w:rPr>
          <w:rFonts w:ascii="方正仿宋_GBK" w:eastAsia="方正仿宋_GBK" w:hAnsi="方正仿宋_GBK" w:cs="方正仿宋_GBK"/>
          <w:color w:val="000000"/>
          <w:sz w:val="28"/>
        </w:rPr>
        <w:t xml:space="preserve">34.沧海精品路创建工程绩效目标表</w:t>
      </w:r>
      <w:bookmarkEnd w:id="36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13098325P001D2F100043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沧海精品路创建工程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沧海精品路创建工程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7" w:name="_Toc_4_4_0000000038"/>
      <w:r>
        <w:rPr>
          <w:rFonts w:ascii="方正仿宋_GBK" w:eastAsia="方正仿宋_GBK" w:hAnsi="方正仿宋_GBK" w:cs="方正仿宋_GBK"/>
          <w:color w:val="000000"/>
          <w:sz w:val="28"/>
        </w:rPr>
        <w:t xml:space="preserve">35.海园市场北入口道路、便道、台阶修复工程绩效目标表</w:t>
      </w:r>
      <w:bookmarkEnd w:id="37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13098325P000076100039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海园市场北入口道路、便道、台阶修复工程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4.51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4.51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海园市场北入口道路、便道、台阶修复工程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4.51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4.51万元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8" w:name="_Toc_4_4_0000000039"/>
      <w:r>
        <w:rPr>
          <w:rFonts w:ascii="方正仿宋_GBK" w:eastAsia="方正仿宋_GBK" w:hAnsi="方正仿宋_GBK" w:cs="方正仿宋_GBK"/>
          <w:color w:val="000000"/>
          <w:sz w:val="28"/>
        </w:rPr>
        <w:t xml:space="preserve">36.黄骅市城市道路公交站牌改造项目绩效目标表</w:t>
      </w:r>
      <w:bookmarkEnd w:id="38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13098325P009XB3100125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黄骅市城市道路公交站牌改造项目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1.20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1.20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黄骅市城市道路公交站牌改造项目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1.20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1.19万元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39" w:name="_Toc_4_4_0000000040"/>
      <w:r>
        <w:rPr>
          <w:rFonts w:ascii="方正仿宋_GBK" w:eastAsia="方正仿宋_GBK" w:hAnsi="方正仿宋_GBK" w:cs="方正仿宋_GBK"/>
          <w:color w:val="000000"/>
          <w:sz w:val="28"/>
        </w:rPr>
        <w:t xml:space="preserve">37.黄骅市道路精细化管理项目G205国道（南排水河-天津界）绩效目标表</w:t>
      </w:r>
      <w:bookmarkEnd w:id="39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13098325P00298310005H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黄骅市道路精细化管理项目G205国道（南排水河-天津界）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黄骅市道路精细化管理项目G205国道（南排水河-天津界）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完成工程里程数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完成公路桥梁工程里程数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33.4公里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0" w:name="_Toc_4_4_0000000041"/>
      <w:r>
        <w:rPr>
          <w:rFonts w:ascii="方正仿宋_GBK" w:eastAsia="方正仿宋_GBK" w:hAnsi="方正仿宋_GBK" w:cs="方正仿宋_GBK"/>
          <w:color w:val="000000"/>
          <w:sz w:val="28"/>
        </w:rPr>
        <w:t xml:space="preserve">38.黄骅市公交车专用道绩效目标表</w:t>
      </w:r>
      <w:bookmarkEnd w:id="40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13098325P009XB310014C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黄骅市公交车专用道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3.89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3.89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黄骅市公交车专用道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3.89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3.88万元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1" w:name="_Toc_4_4_0000000042"/>
      <w:r>
        <w:rPr>
          <w:rFonts w:ascii="方正仿宋_GBK" w:eastAsia="方正仿宋_GBK" w:hAnsi="方正仿宋_GBK" w:cs="方正仿宋_GBK"/>
          <w:color w:val="000000"/>
          <w:sz w:val="28"/>
        </w:rPr>
        <w:t xml:space="preserve">39.黄骅市公交枢纽站基础设施提档升级项目绩效目标表</w:t>
      </w:r>
      <w:bookmarkEnd w:id="41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13098325P009XB310010X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黄骅市公交枢纽站基础设施提档升级项目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3.92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3.92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黄骅市公交枢纽站基础设施提档升级项目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3.92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3.91万元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2" w:name="_Toc_4_4_0000000043"/>
      <w:r>
        <w:rPr>
          <w:rFonts w:ascii="方正仿宋_GBK" w:eastAsia="方正仿宋_GBK" w:hAnsi="方正仿宋_GBK" w:cs="方正仿宋_GBK"/>
          <w:color w:val="000000"/>
          <w:sz w:val="28"/>
        </w:rPr>
        <w:t xml:space="preserve">40.黄骅市公交运营及场站智能化改造项目绩效目标表</w:t>
      </w:r>
      <w:bookmarkEnd w:id="42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13098325P009XB310011H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黄骅市公交运营及场站智能化改造项目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黄骅市公交运营及场站智能化改造项目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3" w:name="_Toc_4_4_0000000044"/>
      <w:r>
        <w:rPr>
          <w:rFonts w:ascii="方正仿宋_GBK" w:eastAsia="方正仿宋_GBK" w:hAnsi="方正仿宋_GBK" w:cs="方正仿宋_GBK"/>
          <w:color w:val="000000"/>
          <w:sz w:val="28"/>
        </w:rPr>
        <w:t xml:space="preserve">41.黄骅市公交站牌新建及改造工程项目绩效目标表</w:t>
      </w:r>
      <w:bookmarkEnd w:id="43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13098325P009XB310013Q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黄骅市公交站牌新建及改造工程项目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8.91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8.91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黄骅市公交站牌新建及改造工程项目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8.91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8.91万元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4" w:name="_Toc_4_4_0000000045"/>
      <w:r>
        <w:rPr>
          <w:rFonts w:ascii="方正仿宋_GBK" w:eastAsia="方正仿宋_GBK" w:hAnsi="方正仿宋_GBK" w:cs="方正仿宋_GBK"/>
          <w:color w:val="000000"/>
          <w:sz w:val="28"/>
        </w:rPr>
        <w:t xml:space="preserve">42.黄骅市交通运输局公交电子站牌建设项目绩效目标表</w:t>
      </w:r>
      <w:bookmarkEnd w:id="44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13098325P009XB310009J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黄骅市交通运输局公交电子站牌建设项目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5.75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5.75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黄骅市交通运输局公交电子站牌建设项目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5.75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5.75万元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5" w:name="_Toc_4_4_0000000046"/>
      <w:r>
        <w:rPr>
          <w:rFonts w:ascii="方正仿宋_GBK" w:eastAsia="方正仿宋_GBK" w:hAnsi="方正仿宋_GBK" w:cs="方正仿宋_GBK"/>
          <w:color w:val="000000"/>
          <w:sz w:val="28"/>
        </w:rPr>
        <w:t xml:space="preserve">43.黄骅新城核心区路网建设项目北海路（滨河大道一期）续建项目绩效目标表</w:t>
      </w:r>
      <w:bookmarkEnd w:id="45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13098325P002989100040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黄骅新城核心区路网建设项目北海路（滨河大道一期）续建项目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黄骅新城核心区路网建设项目北海路（滨河大道一期）续建项目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6" w:name="_Toc_4_4_0000000047"/>
      <w:r>
        <w:rPr>
          <w:rFonts w:ascii="方正仿宋_GBK" w:eastAsia="方正仿宋_GBK" w:hAnsi="方正仿宋_GBK" w:cs="方正仿宋_GBK"/>
          <w:color w:val="000000"/>
          <w:sz w:val="28"/>
        </w:rPr>
        <w:t xml:space="preserve">44.黄骅新城核心区路网建设项目华东街续建项目绩效目标表</w:t>
      </w:r>
      <w:bookmarkEnd w:id="46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13098325P002990100044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黄骅新城核心区路网建设项目华东街续建项目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黄骅新城核心区路网建设项目华东街续建项目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完成工程里程数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完成公路桥梁工程里程数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775m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预算批复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7" w:name="_Toc_4_4_0000000048"/>
      <w:r>
        <w:rPr>
          <w:rFonts w:ascii="方正仿宋_GBK" w:eastAsia="方正仿宋_GBK" w:hAnsi="方正仿宋_GBK" w:cs="方正仿宋_GBK"/>
          <w:color w:val="000000"/>
          <w:sz w:val="28"/>
        </w:rPr>
        <w:t xml:space="preserve">45.黄骅新城核心区路网建设项目人民路（47#路）续建项目绩效目标表</w:t>
      </w:r>
      <w:bookmarkEnd w:id="47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13098325P002970100059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黄骅新城核心区路网建设项目人民路（47#路）续建项目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380.00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380.00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黄骅新城核心区路网建设项目人民路（47#路）续建项目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380.00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380万元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8" w:name="_Toc_4_4_0000000049"/>
      <w:r>
        <w:rPr>
          <w:rFonts w:ascii="方正仿宋_GBK" w:eastAsia="方正仿宋_GBK" w:hAnsi="方正仿宋_GBK" w:cs="方正仿宋_GBK"/>
          <w:color w:val="000000"/>
          <w:sz w:val="28"/>
        </w:rPr>
        <w:t xml:space="preserve">46.省道S215津冀界至南大港小辛庄段改建工程绩效目标表</w:t>
      </w:r>
      <w:bookmarkEnd w:id="48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13098325P00519310005J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省道S215津冀界至南大港小辛庄段改建工程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400.00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400.00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省道S215津冀界至南大港小辛庄段改建工程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400.00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完成工程里程数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完成公路桥梁工程里程数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5.7公里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400万元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49" w:name="_Toc_4_4_0000000050"/>
      <w:r>
        <w:rPr>
          <w:rFonts w:ascii="方正仿宋_GBK" w:eastAsia="方正仿宋_GBK" w:hAnsi="方正仿宋_GBK" w:cs="方正仿宋_GBK"/>
          <w:color w:val="000000"/>
          <w:sz w:val="28"/>
        </w:rPr>
        <w:t xml:space="preserve">47.疫情防控期间租车费用绩效目标表</w:t>
      </w:r>
      <w:bookmarkEnd w:id="49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13098325P004861100055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疫情防控期间租车费用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50.00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疫情防控期间租车费用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50.00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1.执行政府防疫政策，维护社会稳定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疫情补贴企业个数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发放疫情财政补贴企业个数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1个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疫情资金发放到位情况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疫情财政补贴是否拨付到位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是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疫情补贴资金发放及时性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疫情补贴资金是否及时发放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是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补贴金额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补贴金额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50万元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发放补贴任务完成率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发放补贴任务完成率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按工作计划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0" w:name="_Toc_4_4_0000000051"/>
      <w:r>
        <w:rPr>
          <w:rFonts w:ascii="方正仿宋_GBK" w:eastAsia="方正仿宋_GBK" w:hAnsi="方正仿宋_GBK" w:cs="方正仿宋_GBK"/>
          <w:color w:val="000000"/>
          <w:sz w:val="28"/>
        </w:rPr>
        <w:t xml:space="preserve">48.中心站停保场绩效目标表</w:t>
      </w:r>
      <w:bookmarkEnd w:id="50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13098325P00298710004L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中心站停保场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中心站停保场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1.改善城乡居民出行环境，促进经济快速发展。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1" w:name="_Toc_4_4_0000000052"/>
      <w:r>
        <w:rPr>
          <w:rFonts w:ascii="方正仿宋_GBK" w:eastAsia="方正仿宋_GBK" w:hAnsi="方正仿宋_GBK" w:cs="方正仿宋_GBK"/>
          <w:color w:val="000000"/>
          <w:sz w:val="28"/>
        </w:rPr>
        <w:t xml:space="preserve">49.滕千路跨新黄南排干街东桥破损修复绩效目标表</w:t>
      </w:r>
      <w:bookmarkEnd w:id="51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13098325P003508100019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滕千路跨新黄南排干街东桥破损修复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15.00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15.00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滕千路跨新黄南排干街东桥破损修复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15.00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工程完工率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15万元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工作计划</w:t>
            </w:r>
          </w:p>
        </w:tc>
      </w:tr>
    </w:tbl>
    <w:p>
      <w:pPr>
        <w:sectPr>
          <w:type w:val="nextPage"/>
          <w:pgSz w:w="11900" w:h="16840" w:orient="portrait"/>
          <w:pgMar w:top="1984" w:right="1304" w:bottom="1134" w:left="1304" w:header="720" w:footer="720" w:gutter="0"/>
          <w:pgBorders/>
        </w:sectPr>
      </w:pPr>
    </w:p>
    <w:p>
      <w:pPr>
        <w:spacing w:before="0" w:after="0" w:line="240"/>
        <w:ind w:firstLine="0"/>
        <w:jc w:val="center"/>
        <w:outlineLvl w:val="9"/>
      </w:pPr>
      <w:r>
        <w:rPr>
          <w:rFonts w:ascii="方正仿宋_GBK" w:eastAsia="方正仿宋_GBK" w:hAnsi="方正仿宋_GBK" w:cs="方正仿宋_GBK"/>
          <w:color w:val="000000"/>
          <w:sz w:val="28"/>
        </w:rPr>
        <w:t xml:space="preserve"> </w:t>
      </w:r>
    </w:p>
    <w:p>
      <w:pPr>
        <w:spacing w:before="0" w:after="0"/>
        <w:ind w:firstLine="560"/>
        <w:jc w:val="left"/>
        <w:outlineLvl w:val="3"/>
      </w:pPr>
      <w:bookmarkStart w:id="52" w:name="_Toc_4_4_0000000053"/>
      <w:r>
        <w:rPr>
          <w:rFonts w:ascii="方正仿宋_GBK" w:eastAsia="方正仿宋_GBK" w:hAnsi="方正仿宋_GBK" w:cs="方正仿宋_GBK"/>
          <w:color w:val="000000"/>
          <w:sz w:val="28"/>
        </w:rPr>
        <w:t xml:space="preserve">50.滕千路一期改造工程绩效目标表</w:t>
      </w:r>
      <w:bookmarkEnd w:id="52"/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FFFFFF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1587"/>
        <w:gridCol w:w="1304"/>
        <w:gridCol w:w="1276"/>
        <w:gridCol w:w="1843"/>
      </w:tblGrid>
      <w:tr>
        <w:trPr>
          <w:trHeight w:val="397"/>
          <w:jc w:val="center"/>
        </w:trPr>
        <w:tc>
          <w:tcPr>
            <w:tcW w:w="8051" w:type="dxa"/>
            <w:gridSpan w:val="6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5"/>
            </w:pPr>
            <w:r>
              <w:t xml:space="preserve">348001沧州渤海新区黄骅市交通运输局本级</w:t>
            </w:r>
          </w:p>
        </w:tc>
        <w:tc>
          <w:tcPr>
            <w:tcW w:w="1843" w:type="dxa"/>
            <w:tcBorders>
              <w:top w:val="single" w:sz="6" w:space="0" w:color="FFFFFF"/>
              <w:left w:val="single" w:sz="6" w:space="0" w:color="FFFFFF"/>
              <w:right w:val="single" w:sz="6" w:space="0" w:color="FFFFFF"/>
            </w:tcBorders>
            <w:vAlign w:val="center"/>
          </w:tcPr>
          <w:p>
            <w:pPr>
              <w:pStyle w:val="单元格样式4"/>
            </w:pPr>
            <w:r>
              <w:t xml:space="preserve">单位：万元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项目编码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2"/>
            </w:pPr>
            <w:r>
              <w:t xml:space="preserve">13098325P00297110005Y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项目名称</w:t>
            </w:r>
          </w:p>
        </w:tc>
        <w:tc>
          <w:tcPr>
            <w:tcW w:w="4423" w:type="dxa"/>
            <w:gridSpan w:val="3"/>
            <w:vAlign w:val="center"/>
          </w:tcPr>
          <w:p>
            <w:pPr>
              <w:pStyle w:val="单元格样式2"/>
            </w:pPr>
            <w:r>
              <w:t xml:space="preserve">滕千路一期改造工程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预算数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40.00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其中：财政    资金</w:t>
            </w:r>
          </w:p>
        </w:tc>
        <w:tc>
          <w:tcPr>
            <w:tcW w:w="1304" w:type="dxa"/>
            <w:vAlign w:val="center"/>
          </w:tcPr>
          <w:p>
            <w:pPr>
              <w:pStyle w:val="单元格样式2"/>
            </w:pPr>
            <w:r>
              <w:t xml:space="preserve">40.00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其他资金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 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滕千路一期改造工程</w:t>
            </w:r>
            <w:r>
              <w:rPr/>
              <w:tab/>
            </w:r>
          </w:p>
          <w:p>
            <w:pPr>
              <w:pStyle w:val="单元格样式2"/>
            </w:pP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1"/>
            </w:pPr>
            <w:r>
              <w:t xml:space="preserve">资金支出计划（%）</w:t>
            </w:r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1"/>
            </w:pPr>
            <w:r>
              <w:t xml:space="preserve">3月底</w:t>
            </w:r>
          </w:p>
        </w:tc>
        <w:tc>
          <w:tcPr>
            <w:tcW w:w="1587" w:type="dxa"/>
            <w:vAlign w:val="center"/>
          </w:tcPr>
          <w:p>
            <w:pPr>
              <w:pStyle w:val="单元格样式1"/>
            </w:pPr>
            <w:r>
              <w:t xml:space="preserve">6月底</w:t>
            </w:r>
          </w:p>
        </w:tc>
        <w:tc>
          <w:tcPr>
            <w:tcW w:w="1304" w:type="dxa"/>
            <w:vAlign w:val="center"/>
          </w:tcPr>
          <w:p>
            <w:pPr>
              <w:pStyle w:val="单元格样式1"/>
            </w:pPr>
            <w:r>
              <w:t xml:space="preserve">10月底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1"/>
            </w:pPr>
            <w:r>
              <w:t xml:space="preserve">12月底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</w:tcPr>
          <w:p>
            <w:pPr/>
          </w:p>
        </w:tc>
        <w:tc>
          <w:tcPr>
            <w:tcW w:w="2608" w:type="dxa"/>
            <w:gridSpan w:val="2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587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1304" w:type="dxa"/>
            <w:vAlign w:val="center"/>
          </w:tcPr>
          <w:p>
            <w:pPr>
              <w:pStyle w:val="单元格样式3"/>
            </w:pPr>
            <w:r>
              <w:t xml:space="preserve"> 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pStyle w:val="单元格样式3"/>
            </w:pPr>
            <w:r>
              <w:t xml:space="preserve">40.00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绩效目标</w:t>
            </w:r>
          </w:p>
        </w:tc>
        <w:tc>
          <w:tcPr>
            <w:tcW w:w="8618" w:type="dxa"/>
            <w:gridSpan w:val="6"/>
            <w:vAlign w:val="center"/>
          </w:tcPr>
          <w:p>
            <w:pPr>
              <w:pStyle w:val="单元格样式2"/>
            </w:pPr>
            <w:r>
              <w:t xml:space="preserve">1.改善交通运输环境，加强地域间的沟通、交流促进地域经济发展</w:t>
            </w:r>
          </w:p>
        </w:tc>
      </w:tr>
    </w:tbl>
    <w:p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eastAsia="方正书宋_GBK" w:hAnsi="方正书宋_GBK" w:cs="方正书宋_GBK"/>
          <w:color w:val="000000"/>
          <w:sz w:val="21"/>
        </w:rPr>
        <w:t xml:space="preserve"> </w:t>
      </w:r>
    </w:p>
    <w:tbl>
      <w:tblPr>
        <w:tblStyle w:val="NormalTable"/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1276"/>
        <w:gridCol w:w="1332"/>
        <w:gridCol w:w="2891"/>
        <w:gridCol w:w="1276"/>
        <w:gridCol w:w="1843"/>
      </w:tblGrid>
      <w:tr>
        <w:trPr>
          <w:trHeight w:val="397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一级指标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二级指标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1"/>
            </w:pPr>
            <w:r>
              <w:t xml:space="preserve">三级指标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1"/>
            </w:pPr>
            <w:r>
              <w:t xml:space="preserve">绩效指标描述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1"/>
            </w:pPr>
            <w:r>
              <w:t xml:space="preserve">指标值</w:t>
            </w:r>
          </w:p>
        </w:tc>
        <w:tc>
          <w:tcPr>
            <w:tcW w:w="1843" w:type="dxa"/>
            <w:vAlign w:val="center"/>
          </w:tcPr>
          <w:p>
            <w:pPr>
              <w:pStyle w:val="单元格样式1"/>
            </w:pPr>
            <w:r>
              <w:t xml:space="preserve">指标值确定依据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单元格样式3"/>
            </w:pPr>
            <w:r>
              <w:t xml:space="preserve">产出指标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数量指标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完成工程里程数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完成公路桥梁工程里程数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≥10.96公里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质量指标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工程验收合格率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通过验收的工程量占建设、改造、修缮总量的比率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≥100%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时效指标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工程按期完成率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按期完成的工程量占总工程量的比率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Merge/>
            <w:vAlign w:val="center"/>
          </w:tcPr>
          <w:p>
            <w:pPr/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成本指标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项目建设成本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40万元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效益指标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综合利用率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基础设施建成后的利用、使用情况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≥90%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  <w:tr>
        <w:trPr>
          <w:trHeight w:val="369"/>
          <w:jc w:val="center"/>
        </w:trPr>
        <w:tc>
          <w:tcPr>
            <w:tcW w:w="1276" w:type="dxa"/>
            <w:vAlign w:val="center"/>
          </w:tcPr>
          <w:p>
            <w:pPr>
              <w:pStyle w:val="单元格样式3"/>
            </w:pPr>
            <w:r>
              <w:t xml:space="preserve"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单元格样式2"/>
            </w:pPr>
            <w:r>
              <w:t xml:space="preserve">受益群体满意度</w:t>
            </w:r>
          </w:p>
        </w:tc>
        <w:tc>
          <w:tcPr>
            <w:tcW w:w="2891" w:type="dxa"/>
            <w:vAlign w:val="center"/>
          </w:tcPr>
          <w:p>
            <w:pPr>
              <w:pStyle w:val="单元格样式2"/>
            </w:pPr>
            <w:r>
              <w:t xml:space="preserve">受益群体调查中，满意和较满意的人数占全部调查人数的比率</w:t>
            </w:r>
          </w:p>
        </w:tc>
        <w:tc>
          <w:tcPr>
            <w:tcW w:w="1276" w:type="dxa"/>
            <w:vAlign w:val="center"/>
          </w:tcPr>
          <w:p>
            <w:pPr>
              <w:pStyle w:val="单元格样式2"/>
            </w:pPr>
            <w:r>
              <w:t xml:space="preserve">≥80%</w:t>
            </w:r>
          </w:p>
        </w:tc>
        <w:tc>
          <w:tcPr>
            <w:tcW w:w="1843" w:type="dxa"/>
            <w:vAlign w:val="center"/>
          </w:tcPr>
          <w:p>
            <w:pPr>
              <w:pStyle w:val="单元格样式2"/>
            </w:pPr>
            <w:r>
              <w:t xml:space="preserve">年初工作安排</w:t>
            </w:r>
          </w:p>
        </w:tc>
      </w:tr>
    </w:tbl>
    <w:p>
      <w:pPr/>
    </w:p>
    <w:sectPr>
      <w:type w:val="nextPage"/>
      <w:pgSz w:w="11900" w:h="16840" w:orient="portrait"/>
      <w:pgMar w:top="1984" w:right="1304" w:bottom="1134" w:left="1304" w:header="720" w:footer="720" w:gutter="0"/>
      <w:pgBorders/>
    </w:sectPr>
  </w:body>
</w:document>
</file>

<file path=word/footer1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pc="http://schemas.microsoft.com/office/word/2010/wordprocessingCanvas" xmlns:w="http://schemas.openxmlformats.org/wordprocessingml/2006/main">
  <w:p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56</w:t>
    </w:r>
    <w:r>
      <w:fldChar w:fldCharType="end"/>
    </w:r>
  </w:p>
</w:ftr>
</file>

<file path=word/footer2.xml><?xml version="1.0" encoding="utf-8"?>
<w:ftr xmlns:v="urn:schemas-microsoft-com:vml" xmlns:w10="urn:schemas-microsoft-com:office:word" xmlns:o="urn:schemas-microsoft-com:office:office" xmlns:ve="http://schemas.openxmlformats.org/markup-compatibility/2006" xmlns:r="http://schemas.openxmlformats.org/officeDocument/2006/relationships" xmlns:m="http://schemas.openxmlformats.org/officeDocument/2006/math" xmlns:wne="http://schemas.microsoft.com/office/word/2006/wordml" xmlns:a="http://schemas.openxmlformats.org/drawingml/2006/main" xmlns:pic="http://schemas.openxmlformats.org/drawingml/2006/picture" xmlns:wp="http://schemas.openxmlformats.org/drawingml/2006/wordprocessingDrawing" xmlns:wps="http://schemas.microsoft.com/office/word/2010/wordprocessingShape" xmlns:wpg="http://schemas.microsoft.com/office/word/2010/wordprocessingGroup" xmlns:wpc="http://schemas.microsoft.com/office/word/2010/wordprocessingCanvas" xmlns:w="http://schemas.openxmlformats.org/wordprocessingml/2006/main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 xml:space="preserve">55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 xmlns:w="http://schemas.openxmlformats.org/wordprocessingml/2006/main">
  <w:zoom w:percent="100"/>
  <w:bordersDoNotSurroundFooter w:val="0"/>
  <w:bordersDoNotSurroundHeader w:val="0"/>
  <w:doNotTrackMoves/>
  <w:defaultTabStop w:val="720"/>
  <w:evenAndOddHeaders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/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 New Roman" w:eastAsia="Times New Roman" w:hAnsi="Times New Roman"/>
      <w:sz w:val="24"/>
      <w:szCs w:val="24"/>
      <w:lang w:val="en-US" w:eastAsia="uk-UA" w:bidi="ar-SA"/>
    </w:rPr>
  </w:style>
  <w:style w:type="paragraph" w:styleId="插入文本样式-插入总体目标文件">
    <w:name w:val="插入文本样式-插入总体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职责分类绩效目标文件">
    <w:name w:val="插入文本样式-插入职责分类绩效目标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paragraph" w:styleId="插入文本样式-插入实现年度发展规划目标的保障措施文件">
    <w:name w:val="插入文本样式-插入实现年度发展规划目标的保障措施文件"/>
    <w:basedOn w:val="Normal"/>
    <w:qFormat/>
    <w:pPr>
      <w:spacing w:before="0" w:after="0" w:line="500" w:lineRule="exact"/>
      <w:ind w:firstLine="560"/>
      <w:jc w:val="left"/>
      <w:outlineLvl w:val="9"/>
    </w:pPr>
    <w:rPr>
      <w:rFonts w:ascii="Times New Roman" w:eastAsia="方正仿宋_GBK" w:hAnsi="Times New Roman" w:cs="Times New Roman"/>
      <w:b w:val="0"/>
      <w:sz w:val="28"/>
    </w:rPr>
  </w:style>
  <w:style w:type="character" w:default="1" w:styleId="DefaultParagraphFont">
    <w:name w:val="Default Paragraph Font"/>
    <w:uiPriority w:val="1"/>
    <w:semiHidden/>
    <w:unhideWhenUsed/>
    <w:rPr/>
  </w:style>
  <w:style w:type="table" w:default="1" w:styleId="NormalTable">
    <w:name w:val="Normal Table"/>
    <w:uiPriority w:val="99"/>
    <w:semiHidden/>
    <w:unhideWhenUsed/>
    <w:qFormat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Pr/>
  </w:style>
  <w:style w:type="table" w:styleId="TableGrid">
    <w:name w:val="Table Grid"/>
    <w:basedOn w:val="NormalTable"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单元格样式4">
    <w:name w:val="单元格样式4"/>
    <w:qFormat/>
    <w:pPr>
      <w:spacing w:before="0" w:after="0"/>
      <w:ind w:firstLine="0"/>
      <w:jc w:val="righ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5">
    <w:name w:val="单元格样式5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2">
    <w:name w:val="单元格样式2"/>
    <w:qFormat/>
    <w:pPr>
      <w:spacing w:before="0" w:after="0"/>
      <w:ind w:firstLine="0"/>
      <w:jc w:val="left"/>
      <w:outlineLvl w:val="9"/>
    </w:pPr>
    <w:rPr>
      <w:rFonts w:ascii="方正书宋_GBK" w:eastAsia="方正书宋_GBK" w:hAnsi="方正书宋_GBK" w:cs="方正书宋_GBK"/>
      <w:sz w:val="21"/>
    </w:rPr>
  </w:style>
  <w:style w:type="paragraph" w:styleId="单元格样式1">
    <w:name w:val="单元格样式1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b/>
      <w:sz w:val="21"/>
    </w:rPr>
  </w:style>
  <w:style w:type="paragraph" w:styleId="单元格样式3">
    <w:name w:val="单元格样式3"/>
    <w:qFormat/>
    <w:pPr>
      <w:spacing w:before="0" w:after="0"/>
      <w:ind w:firstLine="0"/>
      <w:jc w:val="center"/>
      <w:outlineLvl w:val="9"/>
    </w:pPr>
    <w:rPr>
      <w:rFonts w:ascii="方正书宋_GBK" w:eastAsia="方正书宋_GBK" w:hAnsi="方正书宋_GBK" w:cs="方正书宋_GBK"/>
      <w:sz w:val="21"/>
    </w:rPr>
  </w:style>
  <w:style w:type="paragraph" w:styleId="TOC2">
    <w:name w:val="TOC 2"/>
    <w:basedOn w:val="Normal"/>
    <w:qFormat/>
    <w:pPr>
      <w:ind w:left="240"/>
    </w:pPr>
    <w:rPr/>
  </w:style>
  <w:style w:type="paragraph" w:styleId="TOC4">
    <w:name w:val="TOC 4"/>
    <w:basedOn w:val="Normal"/>
    <w:qFormat/>
    <w:pPr>
      <w:ind w:left="720"/>
    </w:pPr>
    <w:rPr/>
  </w:style>
  <w:style w:type="paragraph" w:styleId="TOC1">
    <w:name w:val="TOC 1"/>
    <w:basedOn w:val="Normal"/>
    <w:qFormat/>
    <w:pPr>
      <w:spacing w:before="120" w:line="240"/>
      <w:ind w:firstLine="0"/>
    </w:pPr>
    <w:rPr>
      <w:rFonts w:ascii="Times New Roman" w:eastAsia="方正仿宋_GBK" w:hAnsi="Times New Roman" w:cs="Times New Roman"/>
      <w:color w:val="000000"/>
      <w:sz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footer" Target="footer2.xml" /><Relationship Id="rId3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settings" Target="setting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Pages>60</Pages>
  <Application>Spire.Doc</Application>
  <DocSecurity>0</DocSecurity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2025-02-07T14:34:18Z</dcterms:created>
  <dcterms:modified xsi:type="dcterms:W3CDTF">2025-02-07T14:34:18Z</dcterms:modified>
</cp:coreProperties>
</file>