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1F559F"/>
          <w:spacing w:val="0"/>
          <w:sz w:val="45"/>
          <w:szCs w:val="45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F559F"/>
          <w:spacing w:val="0"/>
          <w:sz w:val="45"/>
          <w:szCs w:val="45"/>
          <w:shd w:val="clear" w:fill="FFFFFF"/>
        </w:rPr>
        <w:t>沧州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F559F"/>
          <w:spacing w:val="0"/>
          <w:sz w:val="45"/>
          <w:szCs w:val="45"/>
          <w:shd w:val="clear" w:fill="FFFFFF"/>
          <w:lang w:val="en-US" w:eastAsia="zh-CN"/>
        </w:rPr>
        <w:t>渤海新区管委会 黄骅市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F559F"/>
          <w:spacing w:val="0"/>
          <w:sz w:val="45"/>
          <w:szCs w:val="45"/>
          <w:shd w:val="clear" w:fill="FFFFFF"/>
        </w:rPr>
        <w:t>人民政府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jc w:val="center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1F559F"/>
          <w:spacing w:val="0"/>
          <w:sz w:val="45"/>
          <w:szCs w:val="4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F559F"/>
          <w:spacing w:val="0"/>
          <w:sz w:val="45"/>
          <w:szCs w:val="45"/>
          <w:shd w:val="clear" w:fill="FFFFFF"/>
        </w:rPr>
        <w:t>行政执法协调监督局关于公开征集涉企行政执法问题线索的公告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640" w:lineRule="atLeast"/>
        <w:ind w:left="0" w:right="0" w:firstLine="641"/>
        <w:jc w:val="both"/>
        <w:textAlignment w:val="auto"/>
        <w:rPr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为规范涉企行政执法行为，切实减轻企业负担，优化法治化营商环境，现就全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市公开征集涉企行政执法问题线索有关事项公告如下。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640" w:lineRule="atLeast"/>
        <w:ind w:left="0" w:right="0" w:firstLine="640"/>
        <w:jc w:val="both"/>
        <w:textAlignment w:val="auto"/>
        <w:rPr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一、征集范围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640" w:lineRule="atLeast"/>
        <w:ind w:left="0" w:right="0" w:firstLine="640"/>
        <w:jc w:val="both"/>
        <w:textAlignment w:val="auto"/>
        <w:rPr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自公告发布之日起至2025年8月31日期间，行政执法单位涉企行政执法存在的下列问题线索：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640" w:lineRule="atLeast"/>
        <w:ind w:left="0" w:right="0" w:firstLine="640"/>
        <w:jc w:val="both"/>
        <w:textAlignment w:val="auto"/>
        <w:rPr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（一）乱收费问题：1.擅自设立收费项目、提高标准、扩大范围；2.不执行取停免减等降费政策；3.不执行公示制度、不明码标价，不出具票据；4.部门、组织利用影响力收费、变相收费。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640" w:lineRule="atLeast"/>
        <w:ind w:left="0" w:right="0" w:firstLine="640"/>
        <w:jc w:val="both"/>
        <w:textAlignment w:val="auto"/>
        <w:rPr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（二）乱罚款问题：1.罚款主体及人员不合法；2.权限和程序不合法；3.滥用自由裁量权，同案不同罚；4.不执行“首违不罚”“轻微免罚”制度。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640" w:lineRule="atLeast"/>
        <w:ind w:left="0" w:right="0" w:firstLine="640"/>
        <w:jc w:val="both"/>
        <w:textAlignment w:val="auto"/>
        <w:rPr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（三）乱检查问题：1.主体及人员不合法；2.标准和程序不合规；3.多头检查、变相检查、超频次检查；4.擅自提高要求或增设条件。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640" w:lineRule="atLeast"/>
        <w:ind w:left="0" w:right="0" w:firstLine="640"/>
        <w:jc w:val="both"/>
        <w:textAlignment w:val="auto"/>
        <w:rPr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（四）乱查封问题：1.违反法定程序或期限；2.超出合理范围和额度；3.违规异地查封，变相查封。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640" w:lineRule="atLeast"/>
        <w:ind w:left="0" w:right="0" w:firstLine="640"/>
        <w:jc w:val="both"/>
        <w:textAlignment w:val="auto"/>
        <w:rPr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（五）违规异地执法和趋利性执法行为：1.违规超出执法地域范围；2.未经法定程序跨区域执法；3.下达或变相下达罚没指标；4.以罚增收、小过重罚；5.违规设置电子技术监控设备，以罚代管。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640" w:lineRule="atLeast"/>
        <w:ind w:left="0" w:right="0" w:firstLine="640"/>
        <w:jc w:val="both"/>
        <w:textAlignment w:val="auto"/>
        <w:rPr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（六）执法标准不一致、要求不统一,加重企业负担行为：未出台统一的执法标准或出台的执法标准不完善、不合理、不符合实际；不严格执行行政裁量权基准，对企业区别对待。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640" w:lineRule="atLeast"/>
        <w:ind w:left="0" w:right="0" w:firstLine="640"/>
        <w:jc w:val="both"/>
        <w:textAlignment w:val="auto"/>
        <w:rPr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（七）其他违法违纪行政执法行为：滥用职权、徇私枉法、该罚不罚、“吃拿卡要”、粗暴执法，以及执法不作为等违反执法规范要求行为。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640" w:lineRule="atLeast"/>
        <w:ind w:left="0" w:right="0" w:firstLine="640"/>
        <w:jc w:val="both"/>
        <w:textAlignment w:val="auto"/>
        <w:rPr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二、注意事项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640" w:lineRule="atLeast"/>
        <w:ind w:left="0" w:right="0" w:firstLine="640"/>
        <w:jc w:val="both"/>
        <w:textAlignment w:val="auto"/>
        <w:rPr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受理范围主要为上述明确的七类涉企行政执法突出问题线索。其他不属于受理范围的问题，请依法依规向有关部门提出。已由纪检监察机关、信访等部门受理，或已申请行政复议和进入司法程序的相关问题线索，不纳入本次线索征集范围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640" w:lineRule="atLeast"/>
        <w:ind w:left="0" w:right="0" w:firstLine="640"/>
        <w:jc w:val="both"/>
        <w:textAlignment w:val="auto"/>
        <w:rPr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（二）反映问题线索时应注明问题发生时间、涉及的执法单位、问题内容、有效联系方式、是否需要个人信息保密等，以便及时沟通联系，线索反映人的合法权益将依法予以保障。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640" w:lineRule="atLeast"/>
        <w:ind w:left="0" w:right="0" w:firstLine="640"/>
        <w:jc w:val="both"/>
        <w:textAlignment w:val="auto"/>
        <w:rPr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（三）线索反映人应客观准确反映问题，提供相关证明材料，不得虚构问题线索和夸大事实，否则将承担相应的法律责任。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640" w:lineRule="atLeast"/>
        <w:ind w:left="0" w:right="0" w:firstLine="640"/>
        <w:jc w:val="both"/>
        <w:textAlignment w:val="auto"/>
        <w:rPr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三、征集方式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640" w:lineRule="atLeast"/>
        <w:ind w:left="0" w:right="0" w:firstLine="641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（一）电话：0317-5227006（黄骅）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640" w:lineRule="atLeast"/>
        <w:ind w:left="0" w:right="0" w:firstLine="641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         0317-5480320（中捷）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640" w:lineRule="atLeast"/>
        <w:ind w:left="0" w:right="0" w:firstLine="641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         0317-7559055（港城）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640" w:lineRule="atLeast"/>
        <w:ind w:left="0" w:right="0" w:firstLine="641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         0317-8881816（开发区）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640" w:lineRule="atLeast"/>
        <w:ind w:left="0" w:right="0" w:firstLine="641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         0317-5895369（南大港）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640" w:lineRule="atLeast"/>
        <w:ind w:left="0" w:right="0" w:firstLine="641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         0317-7559885（临港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640" w:lineRule="atLeast"/>
        <w:ind w:left="0" w:right="0" w:firstLine="641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（二）电子邮箱：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instrText xml:space="preserve"> HYPERLINK "mailto:bangongshi107109@163.com" </w:instrTex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bangongshi107109@163.com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fldChar w:fldCharType="end"/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640" w:lineRule="atLeast"/>
        <w:ind w:left="0" w:right="0" w:firstLine="641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（三）来信邮寄：沧州渤海新区黄骅市渤海东路31号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640" w:lineRule="atLeast"/>
        <w:ind w:left="0" w:right="0" w:firstLine="641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（司法局收，邮政编码：061100）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825C0D"/>
    <w:rsid w:val="2D63105C"/>
    <w:rsid w:val="5A850D81"/>
    <w:rsid w:val="5AE45A0E"/>
    <w:rsid w:val="5E1E17F6"/>
    <w:rsid w:val="7ABF29EE"/>
    <w:rsid w:val="7D2E5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2025-05-07T02:47:00Z</dcterms:created>
  <dc:creator>雨花石</dc:creator>
  <cp:lastModifiedBy>刘岩</cp:lastModifiedBy>
  <cp:lastPrinted>2025-05-07T02:52:00Z</cp:lastPrinted>
  <dcterms:modified xsi:type="dcterms:W3CDTF">2025-05-09T07:08:27Z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7E628B31DE62483F939AF8C6BE3B0796</vt:lpwstr>
  </property>
</Properties>
</file>